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BA20F" w14:textId="1E043E7F" w:rsidR="0070776B" w:rsidRPr="0070776B" w:rsidRDefault="0070776B" w:rsidP="0070776B">
      <w:pPr>
        <w:pStyle w:val="Header"/>
        <w:rPr>
          <w:rFonts w:ascii="Times New Roman" w:eastAsia="PMingLiU" w:hAnsi="Times New Roman"/>
          <w:lang w:val="en-GB" w:eastAsia="zh-TW"/>
        </w:rPr>
      </w:pPr>
      <w:r w:rsidRPr="0070776B">
        <w:rPr>
          <w:rFonts w:ascii="Times New Roman" w:eastAsia="PMingLiU" w:hAnsi="Times New Roman"/>
          <w:lang w:val="en-GB" w:eastAsia="zh-TW"/>
        </w:rPr>
        <w:t>3GPP TSG-RAN WG2 Meeting #121</w:t>
      </w:r>
      <w:r w:rsidRPr="0070776B">
        <w:rPr>
          <w:rFonts w:ascii="Times New Roman" w:eastAsia="PMingLiU" w:hAnsi="Times New Roman"/>
          <w:lang w:val="en-GB" w:eastAsia="zh-TW"/>
        </w:rPr>
        <w:tab/>
      </w:r>
      <w:r w:rsidR="00195057">
        <w:rPr>
          <w:rFonts w:ascii="Times New Roman" w:eastAsia="PMingLiU" w:hAnsi="Times New Roman"/>
          <w:lang w:val="en-GB" w:eastAsia="zh-TW"/>
        </w:rPr>
        <w:t xml:space="preserve">   </w:t>
      </w:r>
      <w:r w:rsidR="00195057" w:rsidRPr="00195057">
        <w:rPr>
          <w:rFonts w:ascii="Times New Roman" w:eastAsia="PMingLiU" w:hAnsi="Times New Roman"/>
          <w:lang w:val="en-GB" w:eastAsia="zh-TW"/>
        </w:rPr>
        <w:t>R2-2300587</w:t>
      </w:r>
    </w:p>
    <w:p w14:paraId="2685087F" w14:textId="43DBC695" w:rsidR="0070776B" w:rsidRPr="0070776B" w:rsidRDefault="0070776B" w:rsidP="0070776B">
      <w:pPr>
        <w:pStyle w:val="Header"/>
        <w:rPr>
          <w:rFonts w:ascii="Times New Roman" w:eastAsia="PMingLiU" w:hAnsi="Times New Roman"/>
          <w:lang w:val="en-GB" w:eastAsia="zh-TW"/>
        </w:rPr>
      </w:pPr>
      <w:r w:rsidRPr="0070776B">
        <w:rPr>
          <w:rFonts w:ascii="Times New Roman" w:eastAsia="PMingLiU" w:hAnsi="Times New Roman"/>
          <w:lang w:val="en-GB" w:eastAsia="zh-TW"/>
        </w:rPr>
        <w:t>Athens, Greece, February-March, 2023</w:t>
      </w:r>
    </w:p>
    <w:p w14:paraId="4FCEE387" w14:textId="77777777" w:rsidR="0070776B" w:rsidRDefault="0070776B">
      <w:pPr>
        <w:widowControl w:val="0"/>
        <w:pBdr>
          <w:top w:val="nil"/>
          <w:left w:val="nil"/>
          <w:bottom w:val="nil"/>
          <w:right w:val="nil"/>
          <w:between w:val="nil"/>
        </w:pBdr>
        <w:tabs>
          <w:tab w:val="right" w:pos="10206"/>
        </w:tabs>
        <w:spacing w:after="0" w:line="360" w:lineRule="auto"/>
        <w:rPr>
          <w:color w:val="000000"/>
          <w:sz w:val="24"/>
          <w:szCs w:val="24"/>
        </w:rPr>
      </w:pPr>
    </w:p>
    <w:p w14:paraId="2D7B9CCC" w14:textId="77777777" w:rsidR="009A5D90" w:rsidRDefault="009A5D90">
      <w:pPr>
        <w:widowControl w:val="0"/>
        <w:pBdr>
          <w:top w:val="nil"/>
          <w:left w:val="nil"/>
          <w:bottom w:val="nil"/>
          <w:right w:val="nil"/>
          <w:between w:val="nil"/>
        </w:pBdr>
        <w:tabs>
          <w:tab w:val="right" w:pos="10206"/>
        </w:tabs>
        <w:spacing w:after="0" w:line="360" w:lineRule="auto"/>
        <w:rPr>
          <w:color w:val="000000"/>
          <w:sz w:val="24"/>
          <w:szCs w:val="24"/>
        </w:rPr>
      </w:pPr>
    </w:p>
    <w:p w14:paraId="7A3B0A29" w14:textId="4F48F694" w:rsidR="009A5D90" w:rsidRDefault="00674C3F">
      <w:pPr>
        <w:tabs>
          <w:tab w:val="left" w:pos="1985"/>
        </w:tabs>
        <w:spacing w:after="0" w:line="360" w:lineRule="auto"/>
        <w:ind w:left="1985" w:hanging="1985"/>
        <w:rPr>
          <w:sz w:val="24"/>
          <w:szCs w:val="24"/>
        </w:rPr>
      </w:pPr>
      <w:r>
        <w:rPr>
          <w:b/>
          <w:sz w:val="24"/>
          <w:szCs w:val="24"/>
        </w:rPr>
        <w:t>Agenda Item</w:t>
      </w:r>
      <w:r w:rsidR="001027E0">
        <w:rPr>
          <w:b/>
          <w:sz w:val="24"/>
          <w:szCs w:val="24"/>
        </w:rPr>
        <w:tab/>
      </w:r>
      <w:r w:rsidR="009A2387">
        <w:rPr>
          <w:b/>
          <w:sz w:val="24"/>
          <w:szCs w:val="24"/>
        </w:rPr>
        <w:t>:</w:t>
      </w:r>
      <w:r w:rsidR="009A2387">
        <w:rPr>
          <w:b/>
          <w:sz w:val="24"/>
          <w:szCs w:val="24"/>
        </w:rPr>
        <w:tab/>
      </w:r>
      <w:r w:rsidR="00B817D4">
        <w:rPr>
          <w:b/>
          <w:sz w:val="24"/>
          <w:szCs w:val="24"/>
        </w:rPr>
        <w:t>8.5.</w:t>
      </w:r>
      <w:r w:rsidR="006C3DE4">
        <w:rPr>
          <w:b/>
          <w:sz w:val="24"/>
          <w:szCs w:val="24"/>
        </w:rPr>
        <w:t>2.1</w:t>
      </w:r>
    </w:p>
    <w:p w14:paraId="4601AEBF" w14:textId="2058D00C" w:rsidR="009A5D90" w:rsidRDefault="00674C3F">
      <w:pPr>
        <w:tabs>
          <w:tab w:val="left" w:pos="1985"/>
        </w:tabs>
        <w:spacing w:after="0" w:line="360" w:lineRule="auto"/>
        <w:ind w:left="1985" w:hanging="1985"/>
        <w:rPr>
          <w:sz w:val="24"/>
          <w:szCs w:val="24"/>
        </w:rPr>
      </w:pPr>
      <w:r>
        <w:rPr>
          <w:b/>
          <w:sz w:val="24"/>
          <w:szCs w:val="24"/>
        </w:rPr>
        <w:t>Title</w:t>
      </w:r>
      <w:r w:rsidR="001027E0">
        <w:rPr>
          <w:b/>
          <w:sz w:val="24"/>
          <w:szCs w:val="24"/>
        </w:rPr>
        <w:tab/>
      </w:r>
      <w:r>
        <w:rPr>
          <w:b/>
          <w:sz w:val="24"/>
          <w:szCs w:val="24"/>
        </w:rPr>
        <w:t>:</w:t>
      </w:r>
      <w:r>
        <w:rPr>
          <w:b/>
          <w:sz w:val="24"/>
          <w:szCs w:val="24"/>
        </w:rPr>
        <w:tab/>
      </w:r>
      <w:r w:rsidR="00F80761">
        <w:rPr>
          <w:b/>
          <w:sz w:val="24"/>
          <w:szCs w:val="24"/>
        </w:rPr>
        <w:t xml:space="preserve">Discussion on </w:t>
      </w:r>
      <w:r w:rsidR="006C3DE4" w:rsidRPr="004B0A14">
        <w:rPr>
          <w:b/>
          <w:sz w:val="24"/>
          <w:szCs w:val="24"/>
        </w:rPr>
        <w:t xml:space="preserve">PDU </w:t>
      </w:r>
      <w:r w:rsidR="00553F54">
        <w:rPr>
          <w:b/>
          <w:sz w:val="24"/>
          <w:szCs w:val="24"/>
        </w:rPr>
        <w:t>S</w:t>
      </w:r>
      <w:r w:rsidR="006C3DE4" w:rsidRPr="004B0A14">
        <w:rPr>
          <w:b/>
          <w:sz w:val="24"/>
          <w:szCs w:val="24"/>
        </w:rPr>
        <w:t xml:space="preserve">et and </w:t>
      </w:r>
      <w:r w:rsidR="00553F54">
        <w:rPr>
          <w:b/>
          <w:sz w:val="24"/>
          <w:szCs w:val="24"/>
        </w:rPr>
        <w:t>D</w:t>
      </w:r>
      <w:r w:rsidR="006C3DE4" w:rsidRPr="004B0A14">
        <w:rPr>
          <w:b/>
          <w:sz w:val="24"/>
          <w:szCs w:val="24"/>
        </w:rPr>
        <w:t xml:space="preserve">ata </w:t>
      </w:r>
      <w:r w:rsidR="00553F54">
        <w:rPr>
          <w:b/>
          <w:sz w:val="24"/>
          <w:szCs w:val="24"/>
        </w:rPr>
        <w:t>B</w:t>
      </w:r>
      <w:r w:rsidR="006C3DE4" w:rsidRPr="004B0A14">
        <w:rPr>
          <w:b/>
          <w:sz w:val="24"/>
          <w:szCs w:val="24"/>
        </w:rPr>
        <w:t>urst</w:t>
      </w:r>
      <w:r w:rsidR="0070776B">
        <w:rPr>
          <w:b/>
          <w:sz w:val="24"/>
          <w:szCs w:val="24"/>
        </w:rPr>
        <w:t xml:space="preserve"> Information</w:t>
      </w:r>
    </w:p>
    <w:p w14:paraId="4999A5EF" w14:textId="0099C8EC" w:rsidR="009A5D90" w:rsidRDefault="00674C3F">
      <w:pPr>
        <w:tabs>
          <w:tab w:val="left" w:pos="1985"/>
        </w:tabs>
        <w:spacing w:after="0" w:line="360" w:lineRule="auto"/>
        <w:ind w:left="1985" w:hanging="1985"/>
        <w:rPr>
          <w:sz w:val="24"/>
          <w:szCs w:val="24"/>
        </w:rPr>
      </w:pPr>
      <w:r>
        <w:rPr>
          <w:b/>
          <w:sz w:val="24"/>
          <w:szCs w:val="24"/>
        </w:rPr>
        <w:t>Source</w:t>
      </w:r>
      <w:r w:rsidR="001027E0">
        <w:rPr>
          <w:b/>
          <w:sz w:val="24"/>
          <w:szCs w:val="24"/>
        </w:rPr>
        <w:tab/>
      </w:r>
      <w:r>
        <w:rPr>
          <w:b/>
          <w:sz w:val="24"/>
          <w:szCs w:val="24"/>
        </w:rPr>
        <w:t>:</w:t>
      </w:r>
      <w:r>
        <w:rPr>
          <w:b/>
          <w:sz w:val="24"/>
          <w:szCs w:val="24"/>
        </w:rPr>
        <w:tab/>
        <w:t>Google Inc.</w:t>
      </w:r>
    </w:p>
    <w:p w14:paraId="0A07A8F9" w14:textId="0414A885" w:rsidR="009A5D90" w:rsidRDefault="00674C3F">
      <w:pPr>
        <w:tabs>
          <w:tab w:val="left" w:pos="1985"/>
        </w:tabs>
        <w:rPr>
          <w:b/>
          <w:sz w:val="24"/>
          <w:szCs w:val="24"/>
        </w:rPr>
      </w:pPr>
      <w:r>
        <w:rPr>
          <w:b/>
          <w:sz w:val="24"/>
          <w:szCs w:val="24"/>
        </w:rPr>
        <w:t>Document for</w:t>
      </w:r>
      <w:r w:rsidR="001027E0">
        <w:rPr>
          <w:b/>
          <w:sz w:val="24"/>
          <w:szCs w:val="24"/>
        </w:rPr>
        <w:tab/>
      </w:r>
      <w:r>
        <w:rPr>
          <w:b/>
          <w:sz w:val="24"/>
          <w:szCs w:val="24"/>
        </w:rPr>
        <w:t>:</w:t>
      </w:r>
      <w:r>
        <w:rPr>
          <w:b/>
          <w:sz w:val="24"/>
          <w:szCs w:val="24"/>
        </w:rPr>
        <w:tab/>
        <w:t>Discussion and Decision</w:t>
      </w:r>
    </w:p>
    <w:p w14:paraId="2E9142A0" w14:textId="77777777" w:rsidR="00976D04" w:rsidRDefault="00976D04" w:rsidP="00976D04">
      <w:pPr>
        <w:tabs>
          <w:tab w:val="left" w:pos="1985"/>
        </w:tabs>
        <w:rPr>
          <w:b/>
          <w:sz w:val="24"/>
          <w:szCs w:val="24"/>
        </w:rPr>
      </w:pPr>
    </w:p>
    <w:p w14:paraId="15B5AF65" w14:textId="338E4191" w:rsidR="00976D04" w:rsidRDefault="00976D04" w:rsidP="00976D04">
      <w:pPr>
        <w:pStyle w:val="Heading1"/>
        <w:spacing w:before="18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rPr>
        <w:tab/>
      </w:r>
      <w:r>
        <w:rPr>
          <w:rFonts w:ascii="Times New Roman" w:eastAsia="Times New Roman" w:hAnsi="Times New Roman" w:cs="Times New Roman"/>
        </w:rPr>
        <w:tab/>
        <w:t>PDU-Sets handling in RAN</w:t>
      </w:r>
    </w:p>
    <w:p w14:paraId="586C829F" w14:textId="36C4357B" w:rsidR="00B94661" w:rsidRPr="00F96114" w:rsidRDefault="00B94661" w:rsidP="00F96114">
      <w:pPr>
        <w:jc w:val="both"/>
        <w:rPr>
          <w:sz w:val="24"/>
          <w:szCs w:val="24"/>
        </w:rPr>
      </w:pPr>
      <w:r w:rsidRPr="00F96114">
        <w:rPr>
          <w:sz w:val="24"/>
          <w:szCs w:val="24"/>
        </w:rPr>
        <w:t xml:space="preserve">In the LS sent by RAN2 to SA2 </w:t>
      </w:r>
      <w:r w:rsidRPr="00F96114">
        <w:rPr>
          <w:sz w:val="24"/>
          <w:szCs w:val="24"/>
        </w:rPr>
        <w:fldChar w:fldCharType="begin"/>
      </w:r>
      <w:r w:rsidRPr="00F96114">
        <w:rPr>
          <w:sz w:val="24"/>
          <w:szCs w:val="24"/>
        </w:rPr>
        <w:instrText xml:space="preserve"> REF _Ref125637092 \r \h </w:instrText>
      </w:r>
      <w:r w:rsidR="002B1686" w:rsidRPr="00F96114">
        <w:rPr>
          <w:sz w:val="24"/>
          <w:szCs w:val="24"/>
        </w:rPr>
        <w:instrText xml:space="preserve"> \* MERGEFORMAT </w:instrText>
      </w:r>
      <w:r w:rsidRPr="00F96114">
        <w:rPr>
          <w:sz w:val="24"/>
          <w:szCs w:val="24"/>
        </w:rPr>
      </w:r>
      <w:r w:rsidRPr="00F96114">
        <w:rPr>
          <w:sz w:val="24"/>
          <w:szCs w:val="24"/>
        </w:rPr>
        <w:fldChar w:fldCharType="separate"/>
      </w:r>
      <w:r w:rsidR="00AC23EE">
        <w:rPr>
          <w:sz w:val="24"/>
          <w:szCs w:val="24"/>
        </w:rPr>
        <w:t>[2]</w:t>
      </w:r>
      <w:r w:rsidRPr="00F96114">
        <w:rPr>
          <w:sz w:val="24"/>
          <w:szCs w:val="24"/>
        </w:rPr>
        <w:fldChar w:fldCharType="end"/>
      </w:r>
      <w:r w:rsidRPr="00F96114">
        <w:rPr>
          <w:sz w:val="24"/>
          <w:szCs w:val="24"/>
        </w:rPr>
        <w:t xml:space="preserve">, the inquiry pertained to </w:t>
      </w:r>
      <w:r w:rsidR="00BB6806" w:rsidRPr="00F96114">
        <w:rPr>
          <w:sz w:val="24"/>
          <w:szCs w:val="24"/>
        </w:rPr>
        <w:t>the</w:t>
      </w:r>
      <w:r w:rsidRPr="00F96114">
        <w:rPr>
          <w:sz w:val="24"/>
          <w:szCs w:val="24"/>
        </w:rPr>
        <w:t xml:space="preserve"> possibility of variations in </w:t>
      </w:r>
      <w:r w:rsidR="00F46155">
        <w:rPr>
          <w:sz w:val="24"/>
          <w:szCs w:val="24"/>
        </w:rPr>
        <w:t xml:space="preserve">QoS </w:t>
      </w:r>
      <w:r w:rsidRPr="00F96114">
        <w:rPr>
          <w:sz w:val="24"/>
          <w:szCs w:val="24"/>
        </w:rPr>
        <w:t xml:space="preserve">characteristics </w:t>
      </w:r>
      <w:r w:rsidR="002B1686" w:rsidRPr="00F96114">
        <w:rPr>
          <w:sz w:val="24"/>
          <w:szCs w:val="24"/>
        </w:rPr>
        <w:t xml:space="preserve">(PSER, PDSB, importance, …) </w:t>
      </w:r>
      <w:r w:rsidRPr="00F96114">
        <w:rPr>
          <w:sz w:val="24"/>
          <w:szCs w:val="24"/>
        </w:rPr>
        <w:t>among PDU-Sets and the level of granularity</w:t>
      </w:r>
      <w:r w:rsidR="002B1686" w:rsidRPr="00F96114">
        <w:rPr>
          <w:sz w:val="24"/>
          <w:szCs w:val="24"/>
        </w:rPr>
        <w:t xml:space="preserve"> (QoS flow, individual PDU-Sets, …)</w:t>
      </w:r>
      <w:r w:rsidRPr="00F96114">
        <w:rPr>
          <w:sz w:val="24"/>
          <w:szCs w:val="24"/>
        </w:rPr>
        <w:t xml:space="preserve"> at which these variations may occur. This information was sought </w:t>
      </w:r>
      <w:r w:rsidR="002B1686" w:rsidRPr="00F96114">
        <w:rPr>
          <w:sz w:val="24"/>
          <w:szCs w:val="24"/>
        </w:rPr>
        <w:t xml:space="preserve">by RAN2 </w:t>
      </w:r>
      <w:r w:rsidRPr="00F96114">
        <w:rPr>
          <w:sz w:val="24"/>
          <w:szCs w:val="24"/>
        </w:rPr>
        <w:t xml:space="preserve">in order to gain understanding of how PDU-Sets can be effectively mapped in radio protocols.   </w:t>
      </w:r>
    </w:p>
    <w:p w14:paraId="382A50E3" w14:textId="613CF978" w:rsidR="00681C7C" w:rsidRPr="00F96114" w:rsidRDefault="00681C7C" w:rsidP="00F96114">
      <w:pPr>
        <w:jc w:val="both"/>
        <w:rPr>
          <w:sz w:val="24"/>
          <w:szCs w:val="24"/>
        </w:rPr>
      </w:pPr>
      <w:r w:rsidRPr="00F96114">
        <w:rPr>
          <w:sz w:val="24"/>
          <w:szCs w:val="24"/>
        </w:rPr>
        <w:t>In response to the inquiry from RAN2, SA2 referred to their conclusion in the FS_XRM study (TR 23.700-60</w:t>
      </w:r>
      <w:r w:rsidR="00E515EC" w:rsidRPr="00F96114">
        <w:rPr>
          <w:sz w:val="24"/>
          <w:szCs w:val="24"/>
        </w:rPr>
        <w:t xml:space="preserve"> </w:t>
      </w:r>
      <w:r w:rsidR="00E515EC" w:rsidRPr="00F96114">
        <w:rPr>
          <w:sz w:val="24"/>
          <w:szCs w:val="24"/>
        </w:rPr>
        <w:fldChar w:fldCharType="begin"/>
      </w:r>
      <w:r w:rsidR="00E515EC" w:rsidRPr="00F96114">
        <w:rPr>
          <w:sz w:val="24"/>
          <w:szCs w:val="24"/>
        </w:rPr>
        <w:instrText xml:space="preserve"> REF _Ref115109484 \r \h </w:instrText>
      </w:r>
      <w:r w:rsidR="00F96114" w:rsidRPr="00F96114">
        <w:rPr>
          <w:sz w:val="24"/>
          <w:szCs w:val="24"/>
        </w:rPr>
        <w:instrText xml:space="preserve"> \* MERGEFORMAT </w:instrText>
      </w:r>
      <w:r w:rsidR="00E515EC" w:rsidRPr="00F96114">
        <w:rPr>
          <w:sz w:val="24"/>
          <w:szCs w:val="24"/>
        </w:rPr>
      </w:r>
      <w:r w:rsidR="00E515EC" w:rsidRPr="00F96114">
        <w:rPr>
          <w:sz w:val="24"/>
          <w:szCs w:val="24"/>
        </w:rPr>
        <w:fldChar w:fldCharType="separate"/>
      </w:r>
      <w:r w:rsidR="00AC23EE">
        <w:rPr>
          <w:sz w:val="24"/>
          <w:szCs w:val="24"/>
        </w:rPr>
        <w:t>[1]</w:t>
      </w:r>
      <w:r w:rsidR="00E515EC" w:rsidRPr="00F96114">
        <w:rPr>
          <w:sz w:val="24"/>
          <w:szCs w:val="24"/>
        </w:rPr>
        <w:fldChar w:fldCharType="end"/>
      </w:r>
      <w:r w:rsidRPr="00F96114">
        <w:rPr>
          <w:sz w:val="24"/>
          <w:szCs w:val="24"/>
        </w:rPr>
        <w:t>) and stated that they have reached agreement on the definition of new QoS parameters for the PDU</w:t>
      </w:r>
      <w:r w:rsidR="00AB40AE" w:rsidRPr="00F96114">
        <w:rPr>
          <w:sz w:val="24"/>
          <w:szCs w:val="24"/>
        </w:rPr>
        <w:t>-</w:t>
      </w:r>
      <w:r w:rsidRPr="00F96114">
        <w:rPr>
          <w:sz w:val="24"/>
          <w:szCs w:val="24"/>
        </w:rPr>
        <w:t>Set concept, including PDU</w:t>
      </w:r>
      <w:r w:rsidR="00AB40AE" w:rsidRPr="00F96114">
        <w:rPr>
          <w:sz w:val="24"/>
          <w:szCs w:val="24"/>
        </w:rPr>
        <w:t>-</w:t>
      </w:r>
      <w:r w:rsidRPr="00F96114">
        <w:rPr>
          <w:sz w:val="24"/>
          <w:szCs w:val="24"/>
        </w:rPr>
        <w:t>Set Error Rate (PSER), PDU</w:t>
      </w:r>
      <w:r w:rsidR="00AB40AE" w:rsidRPr="00F96114">
        <w:rPr>
          <w:sz w:val="24"/>
          <w:szCs w:val="24"/>
        </w:rPr>
        <w:t>-</w:t>
      </w:r>
      <w:r w:rsidRPr="00F96114">
        <w:rPr>
          <w:sz w:val="24"/>
          <w:szCs w:val="24"/>
        </w:rPr>
        <w:t>Set Delay Budget (PSDB) and the PDU</w:t>
      </w:r>
      <w:r w:rsidR="00AB40AE" w:rsidRPr="00F96114">
        <w:rPr>
          <w:sz w:val="24"/>
          <w:szCs w:val="24"/>
        </w:rPr>
        <w:t>-</w:t>
      </w:r>
      <w:r w:rsidRPr="00F96114">
        <w:rPr>
          <w:sz w:val="24"/>
          <w:szCs w:val="24"/>
        </w:rPr>
        <w:t>Set Integrated Handling Indication (PSIHI). Furthermore, SA2 stated that the</w:t>
      </w:r>
      <w:r w:rsidR="003F3B54" w:rsidRPr="00F96114">
        <w:rPr>
          <w:sz w:val="24"/>
          <w:szCs w:val="24"/>
        </w:rPr>
        <w:t xml:space="preserve">y </w:t>
      </w:r>
      <w:r w:rsidRPr="00F96114">
        <w:rPr>
          <w:sz w:val="24"/>
          <w:szCs w:val="24"/>
        </w:rPr>
        <w:t>have agreed the inclusion of a PDU</w:t>
      </w:r>
      <w:r w:rsidR="00AB40AE" w:rsidRPr="00F96114">
        <w:rPr>
          <w:sz w:val="24"/>
          <w:szCs w:val="24"/>
        </w:rPr>
        <w:t>-</w:t>
      </w:r>
      <w:r w:rsidRPr="00F96114">
        <w:rPr>
          <w:sz w:val="24"/>
          <w:szCs w:val="24"/>
        </w:rPr>
        <w:t xml:space="preserve">Set importance indicator which </w:t>
      </w:r>
      <w:r w:rsidR="00C5282F">
        <w:rPr>
          <w:sz w:val="24"/>
          <w:szCs w:val="24"/>
        </w:rPr>
        <w:t>will</w:t>
      </w:r>
      <w:r w:rsidRPr="00F96114">
        <w:rPr>
          <w:sz w:val="24"/>
          <w:szCs w:val="24"/>
        </w:rPr>
        <w:t xml:space="preserve"> be conveyed on a per-PDU-Set basis. It was emphasized that while all PDU</w:t>
      </w:r>
      <w:r w:rsidR="00AB40AE" w:rsidRPr="00F96114">
        <w:rPr>
          <w:sz w:val="24"/>
          <w:szCs w:val="24"/>
        </w:rPr>
        <w:t>-</w:t>
      </w:r>
      <w:r w:rsidRPr="00F96114">
        <w:rPr>
          <w:sz w:val="24"/>
          <w:szCs w:val="24"/>
        </w:rPr>
        <w:t xml:space="preserve">Sets within a single QoS flow should </w:t>
      </w:r>
      <w:r w:rsidR="00AB40AE" w:rsidRPr="00F96114">
        <w:rPr>
          <w:sz w:val="24"/>
          <w:szCs w:val="24"/>
        </w:rPr>
        <w:t>apply</w:t>
      </w:r>
      <w:r w:rsidRPr="00F96114">
        <w:rPr>
          <w:sz w:val="24"/>
          <w:szCs w:val="24"/>
        </w:rPr>
        <w:t xml:space="preserve"> the </w:t>
      </w:r>
      <w:r w:rsidR="00AB40AE" w:rsidRPr="00F96114">
        <w:rPr>
          <w:sz w:val="24"/>
          <w:szCs w:val="24"/>
        </w:rPr>
        <w:t xml:space="preserve">same </w:t>
      </w:r>
      <w:r w:rsidRPr="00F96114">
        <w:rPr>
          <w:sz w:val="24"/>
          <w:szCs w:val="24"/>
        </w:rPr>
        <w:t>PSER, PSDB and PSIHI, the importance of individual PDU-Sets within the</w:t>
      </w:r>
      <w:r w:rsidR="00AB40AE" w:rsidRPr="00F96114">
        <w:rPr>
          <w:sz w:val="24"/>
          <w:szCs w:val="24"/>
        </w:rPr>
        <w:t xml:space="preserve"> QoS</w:t>
      </w:r>
      <w:r w:rsidRPr="00F96114">
        <w:rPr>
          <w:sz w:val="24"/>
          <w:szCs w:val="24"/>
        </w:rPr>
        <w:t xml:space="preserve"> flow may vary. </w:t>
      </w:r>
    </w:p>
    <w:p w14:paraId="51EF573B" w14:textId="0864146F" w:rsidR="00681C7C" w:rsidRPr="00F96114" w:rsidRDefault="0039770B" w:rsidP="00F96114">
      <w:pPr>
        <w:jc w:val="both"/>
        <w:rPr>
          <w:sz w:val="24"/>
          <w:szCs w:val="24"/>
        </w:rPr>
      </w:pPr>
      <w:r w:rsidRPr="00F96114">
        <w:rPr>
          <w:sz w:val="24"/>
          <w:szCs w:val="24"/>
        </w:rPr>
        <w:t>In the same LS, RAN2 also inquired if different types of PDU-Sets can be mapped to the same QoS flow and if so, should the RAN have the ability to differentiate between them in terms of treatment over the air interface. RAN2 also asked what information is signalled from higher layers to the gNB to determine the different treatment of PDU-Sets.</w:t>
      </w:r>
    </w:p>
    <w:p w14:paraId="0270A4D2" w14:textId="16EB69D3" w:rsidR="0039770B" w:rsidRPr="00F96114" w:rsidRDefault="0039770B" w:rsidP="00F96114">
      <w:pPr>
        <w:jc w:val="both"/>
        <w:rPr>
          <w:sz w:val="24"/>
          <w:szCs w:val="24"/>
        </w:rPr>
      </w:pPr>
      <w:r w:rsidRPr="00F96114">
        <w:rPr>
          <w:sz w:val="24"/>
          <w:szCs w:val="24"/>
        </w:rPr>
        <w:t xml:space="preserve">SA2 replied that different types of PDU-Sets can be mapped to the same QoS flow if they possess the same QoS parameters. A single QoS flow is associated with one PSER and one PSDB at any given time. Additionally, it has been clarified that different PDU-Sets within a single QoS flow can be associated with different ‘PDU-Sets importance’ information which would be signalled to the gNB to determine the appropriate treatment of these PDU-Sets over the </w:t>
      </w:r>
      <w:r w:rsidR="00F17A5F" w:rsidRPr="00F96114">
        <w:rPr>
          <w:sz w:val="24"/>
          <w:szCs w:val="24"/>
        </w:rPr>
        <w:t>air</w:t>
      </w:r>
      <w:r w:rsidRPr="00F96114">
        <w:rPr>
          <w:sz w:val="24"/>
          <w:szCs w:val="24"/>
        </w:rPr>
        <w:t xml:space="preserve"> interface. </w:t>
      </w:r>
    </w:p>
    <w:p w14:paraId="30F13BD1" w14:textId="5FD1D642" w:rsidR="00F17A5F" w:rsidRPr="00F96114" w:rsidRDefault="00F17A5F" w:rsidP="00F96114">
      <w:pPr>
        <w:spacing w:after="120"/>
        <w:jc w:val="both"/>
        <w:rPr>
          <w:sz w:val="24"/>
          <w:szCs w:val="24"/>
        </w:rPr>
      </w:pPr>
      <w:r w:rsidRPr="00F96114">
        <w:rPr>
          <w:sz w:val="24"/>
          <w:szCs w:val="24"/>
        </w:rPr>
        <w:t xml:space="preserve">SA2 also referred to their conclusion in the FS_XRM study that the ‘PDU Set importance’ </w:t>
      </w:r>
      <w:r w:rsidR="004029E7">
        <w:rPr>
          <w:sz w:val="24"/>
          <w:szCs w:val="24"/>
        </w:rPr>
        <w:t xml:space="preserve">indication </w:t>
      </w:r>
      <w:r w:rsidRPr="00F96114">
        <w:rPr>
          <w:sz w:val="24"/>
          <w:szCs w:val="24"/>
        </w:rPr>
        <w:t>may be used by NG-RAN for PDU Set level packet discarding in presence of congestion.</w:t>
      </w:r>
    </w:p>
    <w:p w14:paraId="39D69200" w14:textId="34A31298" w:rsidR="00F00165" w:rsidRPr="00860DB4" w:rsidRDefault="00E515EC" w:rsidP="00F96114">
      <w:pPr>
        <w:jc w:val="both"/>
        <w:rPr>
          <w:sz w:val="24"/>
          <w:szCs w:val="24"/>
        </w:rPr>
      </w:pPr>
      <w:r w:rsidRPr="00F96114">
        <w:rPr>
          <w:sz w:val="24"/>
          <w:szCs w:val="24"/>
        </w:rPr>
        <w:t xml:space="preserve">Also, according to the TR 23.700-60 </w:t>
      </w:r>
      <w:r w:rsidRPr="00F96114">
        <w:rPr>
          <w:sz w:val="24"/>
          <w:szCs w:val="24"/>
        </w:rPr>
        <w:fldChar w:fldCharType="begin"/>
      </w:r>
      <w:r w:rsidRPr="00F96114">
        <w:rPr>
          <w:sz w:val="24"/>
          <w:szCs w:val="24"/>
        </w:rPr>
        <w:instrText xml:space="preserve"> REF _Ref115109484 \r \h </w:instrText>
      </w:r>
      <w:r w:rsidR="00F96114" w:rsidRPr="00F96114">
        <w:rPr>
          <w:sz w:val="24"/>
          <w:szCs w:val="24"/>
        </w:rPr>
        <w:instrText xml:space="preserve"> \* MERGEFORMAT </w:instrText>
      </w:r>
      <w:r w:rsidRPr="00F96114">
        <w:rPr>
          <w:sz w:val="24"/>
          <w:szCs w:val="24"/>
        </w:rPr>
      </w:r>
      <w:r w:rsidRPr="00F96114">
        <w:rPr>
          <w:sz w:val="24"/>
          <w:szCs w:val="24"/>
        </w:rPr>
        <w:fldChar w:fldCharType="separate"/>
      </w:r>
      <w:r w:rsidR="00AC23EE">
        <w:rPr>
          <w:sz w:val="24"/>
          <w:szCs w:val="24"/>
        </w:rPr>
        <w:t>[1]</w:t>
      </w:r>
      <w:r w:rsidRPr="00F96114">
        <w:rPr>
          <w:sz w:val="24"/>
          <w:szCs w:val="24"/>
        </w:rPr>
        <w:fldChar w:fldCharType="end"/>
      </w:r>
      <w:r w:rsidRPr="00F96114">
        <w:rPr>
          <w:sz w:val="24"/>
          <w:szCs w:val="24"/>
        </w:rPr>
        <w:t xml:space="preserve">, </w:t>
      </w:r>
      <w:r w:rsidR="00F00165">
        <w:rPr>
          <w:sz w:val="24"/>
          <w:szCs w:val="24"/>
        </w:rPr>
        <w:t xml:space="preserve">and in the definition below given to the </w:t>
      </w:r>
      <w:r w:rsidR="00F00165" w:rsidRPr="00860DB4">
        <w:rPr>
          <w:sz w:val="24"/>
          <w:szCs w:val="24"/>
        </w:rPr>
        <w:t>PDU Set Importance</w:t>
      </w:r>
      <w:r w:rsidR="00860DB4" w:rsidRPr="00860DB4">
        <w:rPr>
          <w:sz w:val="24"/>
          <w:szCs w:val="24"/>
        </w:rPr>
        <w:t>, it seems</w:t>
      </w:r>
      <w:r w:rsidR="004450F4">
        <w:rPr>
          <w:sz w:val="24"/>
          <w:szCs w:val="24"/>
        </w:rPr>
        <w:t>,</w:t>
      </w:r>
      <w:r w:rsidR="00860DB4" w:rsidRPr="00860DB4">
        <w:rPr>
          <w:sz w:val="24"/>
          <w:szCs w:val="24"/>
        </w:rPr>
        <w:t xml:space="preserve"> </w:t>
      </w:r>
      <w:r w:rsidR="004450F4">
        <w:rPr>
          <w:sz w:val="24"/>
          <w:szCs w:val="24"/>
        </w:rPr>
        <w:t xml:space="preserve">based on SA2 recommendation, that </w:t>
      </w:r>
      <w:r w:rsidR="00860DB4" w:rsidRPr="00860DB4">
        <w:rPr>
          <w:sz w:val="24"/>
          <w:szCs w:val="24"/>
        </w:rPr>
        <w:t>this information has to be used by RAN in presence of congestion to carry discarding:</w:t>
      </w:r>
    </w:p>
    <w:p w14:paraId="3DD3F163" w14:textId="520A4CC7" w:rsidR="00F00165" w:rsidRPr="00860DB4" w:rsidRDefault="00F00165" w:rsidP="00F96114">
      <w:pPr>
        <w:pStyle w:val="ListParagraph"/>
        <w:numPr>
          <w:ilvl w:val="0"/>
          <w:numId w:val="12"/>
        </w:numPr>
        <w:jc w:val="both"/>
        <w:rPr>
          <w:rFonts w:ascii="Times New Roman" w:eastAsia="PMingLiU" w:hAnsi="Times New Roman"/>
          <w:sz w:val="24"/>
          <w:szCs w:val="24"/>
          <w:lang w:val="en-GB"/>
        </w:rPr>
      </w:pPr>
      <w:r w:rsidRPr="00860DB4">
        <w:rPr>
          <w:rFonts w:ascii="Times New Roman" w:eastAsia="PMingLiU" w:hAnsi="Times New Roman"/>
          <w:sz w:val="24"/>
          <w:szCs w:val="24"/>
          <w:lang w:val="en-GB"/>
        </w:rPr>
        <w:lastRenderedPageBreak/>
        <w:t>This parameter is used to identify the importance of a PDU Set within a QoS flow. RAN may use it for PDU Set level packet discarding in presence of congestion.</w:t>
      </w:r>
    </w:p>
    <w:p w14:paraId="604778C6" w14:textId="0F2785A4" w:rsidR="00F17A5F" w:rsidRPr="00F96114" w:rsidRDefault="00F00165" w:rsidP="00F96114">
      <w:pPr>
        <w:jc w:val="both"/>
        <w:rPr>
          <w:rFonts w:eastAsia="DengXian"/>
          <w:sz w:val="24"/>
          <w:szCs w:val="24"/>
          <w:lang w:val="en-US"/>
        </w:rPr>
      </w:pPr>
      <w:r w:rsidRPr="00F96114">
        <w:rPr>
          <w:sz w:val="24"/>
          <w:szCs w:val="24"/>
        </w:rPr>
        <w:t xml:space="preserve">Also, </w:t>
      </w:r>
      <w:r>
        <w:rPr>
          <w:sz w:val="24"/>
          <w:szCs w:val="24"/>
        </w:rPr>
        <w:t>in</w:t>
      </w:r>
      <w:r w:rsidRPr="00F96114">
        <w:rPr>
          <w:sz w:val="24"/>
          <w:szCs w:val="24"/>
        </w:rPr>
        <w:t xml:space="preserve"> the TR 23.700-60 </w:t>
      </w:r>
      <w:r w:rsidRPr="00F96114">
        <w:rPr>
          <w:sz w:val="24"/>
          <w:szCs w:val="24"/>
        </w:rPr>
        <w:fldChar w:fldCharType="begin"/>
      </w:r>
      <w:r w:rsidRPr="00F96114">
        <w:rPr>
          <w:sz w:val="24"/>
          <w:szCs w:val="24"/>
        </w:rPr>
        <w:instrText xml:space="preserve"> REF _Ref115109484 \r \h  \* MERGEFORMAT </w:instrText>
      </w:r>
      <w:r w:rsidRPr="00F96114">
        <w:rPr>
          <w:sz w:val="24"/>
          <w:szCs w:val="24"/>
        </w:rPr>
      </w:r>
      <w:r w:rsidRPr="00F96114">
        <w:rPr>
          <w:sz w:val="24"/>
          <w:szCs w:val="24"/>
        </w:rPr>
        <w:fldChar w:fldCharType="separate"/>
      </w:r>
      <w:r w:rsidR="00AC23EE">
        <w:rPr>
          <w:sz w:val="24"/>
          <w:szCs w:val="24"/>
        </w:rPr>
        <w:t>[1]</w:t>
      </w:r>
      <w:r w:rsidRPr="00F96114">
        <w:rPr>
          <w:sz w:val="24"/>
          <w:szCs w:val="24"/>
        </w:rPr>
        <w:fldChar w:fldCharType="end"/>
      </w:r>
      <w:r w:rsidRPr="00F96114">
        <w:rPr>
          <w:sz w:val="24"/>
          <w:szCs w:val="24"/>
        </w:rPr>
        <w:t xml:space="preserve">, </w:t>
      </w:r>
      <w:r w:rsidR="00E515EC" w:rsidRPr="00F96114">
        <w:rPr>
          <w:sz w:val="24"/>
          <w:szCs w:val="24"/>
        </w:rPr>
        <w:t xml:space="preserve">and in the definition of the PSER, it is defined as an upper bound for a rate of non-congestion related packet losses. Thus, </w:t>
      </w:r>
      <w:r w:rsidR="00E515EC" w:rsidRPr="00F96114">
        <w:rPr>
          <w:rFonts w:eastAsia="DengXian"/>
          <w:sz w:val="24"/>
          <w:szCs w:val="24"/>
          <w:lang w:val="en-US"/>
        </w:rPr>
        <w:t>the purpose of the PSER is to allow for appropriate link layer protocol configurations (</w:t>
      </w:r>
      <w:r w:rsidR="00925A0E" w:rsidRPr="00F96114">
        <w:rPr>
          <w:rFonts w:eastAsia="DengXian"/>
          <w:sz w:val="24"/>
          <w:szCs w:val="24"/>
          <w:lang w:val="en-US"/>
        </w:rPr>
        <w:t>e.g.,</w:t>
      </w:r>
      <w:r w:rsidR="00E515EC" w:rsidRPr="00F96114">
        <w:rPr>
          <w:rFonts w:eastAsia="DengXian"/>
          <w:sz w:val="24"/>
          <w:szCs w:val="24"/>
          <w:lang w:val="en-US"/>
        </w:rPr>
        <w:t xml:space="preserve"> RLC and HARQ in RAN of a 3GPP access) in a </w:t>
      </w:r>
      <w:r w:rsidR="00925A0E" w:rsidRPr="00F96114">
        <w:rPr>
          <w:rFonts w:eastAsia="DengXian"/>
          <w:sz w:val="24"/>
          <w:szCs w:val="24"/>
          <w:lang w:val="en-US"/>
        </w:rPr>
        <w:t>non-congested condition</w:t>
      </w:r>
      <w:r w:rsidR="00E515EC" w:rsidRPr="00F96114">
        <w:rPr>
          <w:rFonts w:eastAsia="DengXian"/>
          <w:sz w:val="24"/>
          <w:szCs w:val="24"/>
          <w:lang w:val="en-US"/>
        </w:rPr>
        <w:t>. The network is not required to comply to the PSER requirement in congested conditions but can rely on the PDU-Sets importance indication to relieve the congestion by discarding low importance PDU-Sets.</w:t>
      </w:r>
    </w:p>
    <w:p w14:paraId="1D6E55B9" w14:textId="65B465C3" w:rsidR="00E515EC" w:rsidRPr="00F96114" w:rsidRDefault="00EA2DAE" w:rsidP="00F96114">
      <w:pPr>
        <w:jc w:val="both"/>
        <w:rPr>
          <w:sz w:val="24"/>
          <w:szCs w:val="24"/>
        </w:rPr>
      </w:pPr>
      <w:r w:rsidRPr="00F96114">
        <w:rPr>
          <w:rFonts w:eastAsia="DengXian"/>
          <w:sz w:val="24"/>
          <w:szCs w:val="24"/>
          <w:lang w:val="en-US"/>
        </w:rPr>
        <w:t xml:space="preserve">Network </w:t>
      </w:r>
      <w:r w:rsidR="00A76731" w:rsidRPr="00F96114">
        <w:rPr>
          <w:rFonts w:eastAsia="DengXian"/>
          <w:sz w:val="24"/>
          <w:szCs w:val="24"/>
          <w:lang w:val="en-US"/>
        </w:rPr>
        <w:t>will often over-allocate resources for XR traffic to ensure a real-time and high</w:t>
      </w:r>
      <w:r w:rsidR="007875D9">
        <w:rPr>
          <w:rFonts w:eastAsia="DengXian"/>
          <w:sz w:val="24"/>
          <w:szCs w:val="24"/>
          <w:lang w:val="en-US"/>
        </w:rPr>
        <w:t>-</w:t>
      </w:r>
      <w:r w:rsidR="00A76731" w:rsidRPr="00F96114">
        <w:rPr>
          <w:rFonts w:eastAsia="DengXian"/>
          <w:sz w:val="24"/>
          <w:szCs w:val="24"/>
          <w:lang w:val="en-US"/>
        </w:rPr>
        <w:t xml:space="preserve">quality experience, given the varying the packet sizes and the jitter of XR flows. However, this can lead to increased congestion. To mitigate this, the network can utilize the ‘importance flag’ of PDU-Sets to prioritize and potentially discard low-importance PDU-Sets, thus managing congestion more effectively. </w:t>
      </w:r>
    </w:p>
    <w:p w14:paraId="305B92C8" w14:textId="00C36D53" w:rsidR="0070776B" w:rsidRDefault="00C9537F" w:rsidP="00F96114">
      <w:pPr>
        <w:jc w:val="both"/>
        <w:rPr>
          <w:sz w:val="24"/>
          <w:szCs w:val="24"/>
        </w:rPr>
      </w:pPr>
      <w:r w:rsidRPr="00F96114">
        <w:rPr>
          <w:sz w:val="24"/>
          <w:szCs w:val="24"/>
        </w:rPr>
        <w:t xml:space="preserve">In </w:t>
      </w:r>
      <w:r w:rsidRPr="00F96114">
        <w:rPr>
          <w:sz w:val="24"/>
          <w:szCs w:val="24"/>
        </w:rPr>
        <w:fldChar w:fldCharType="begin"/>
      </w:r>
      <w:r w:rsidRPr="00F96114">
        <w:rPr>
          <w:sz w:val="24"/>
          <w:szCs w:val="24"/>
        </w:rPr>
        <w:instrText xml:space="preserve"> REF _Ref125715295 \r \h </w:instrText>
      </w:r>
      <w:r w:rsidR="00F96114" w:rsidRPr="00F96114">
        <w:rPr>
          <w:sz w:val="24"/>
          <w:szCs w:val="24"/>
        </w:rPr>
        <w:instrText xml:space="preserve"> \* MERGEFORMAT </w:instrText>
      </w:r>
      <w:r w:rsidRPr="00F96114">
        <w:rPr>
          <w:sz w:val="24"/>
          <w:szCs w:val="24"/>
        </w:rPr>
      </w:r>
      <w:r w:rsidRPr="00F96114">
        <w:rPr>
          <w:sz w:val="24"/>
          <w:szCs w:val="24"/>
        </w:rPr>
        <w:fldChar w:fldCharType="separate"/>
      </w:r>
      <w:r w:rsidR="00AC23EE">
        <w:rPr>
          <w:sz w:val="24"/>
          <w:szCs w:val="24"/>
        </w:rPr>
        <w:t>[3]</w:t>
      </w:r>
      <w:r w:rsidRPr="00F96114">
        <w:rPr>
          <w:sz w:val="24"/>
          <w:szCs w:val="24"/>
        </w:rPr>
        <w:fldChar w:fldCharType="end"/>
      </w:r>
      <w:r w:rsidRPr="00F96114">
        <w:rPr>
          <w:sz w:val="24"/>
          <w:szCs w:val="24"/>
        </w:rPr>
        <w:t>, in response to SA2’s inquiry regarding the feasibility of estimating congestion information per QoS flow and per DRB in both UL and DL, RAN3 has indicated that it is possible for NG-RAN to estimate the congestion information ba</w:t>
      </w:r>
      <w:r w:rsidR="00785223">
        <w:rPr>
          <w:sz w:val="24"/>
          <w:szCs w:val="24"/>
        </w:rPr>
        <w:t>s</w:t>
      </w:r>
      <w:r w:rsidRPr="00F96114">
        <w:rPr>
          <w:sz w:val="24"/>
          <w:szCs w:val="24"/>
        </w:rPr>
        <w:t xml:space="preserve">ed on factors such as traffic latency. RAN3 has not identified any UE impact in deriving such estimation. RAN3 has also clarified that the </w:t>
      </w:r>
      <w:r w:rsidR="004170C4" w:rsidRPr="00F96114">
        <w:rPr>
          <w:sz w:val="24"/>
          <w:szCs w:val="24"/>
        </w:rPr>
        <w:t xml:space="preserve">method of </w:t>
      </w:r>
      <w:r w:rsidRPr="00F96114">
        <w:rPr>
          <w:sz w:val="24"/>
          <w:szCs w:val="24"/>
        </w:rPr>
        <w:t xml:space="preserve">mapping between </w:t>
      </w:r>
      <w:r w:rsidR="004170C4" w:rsidRPr="00F96114">
        <w:rPr>
          <w:sz w:val="24"/>
          <w:szCs w:val="24"/>
        </w:rPr>
        <w:t>QoS flow and DRB can affect the level of congestion estimation. If a one-to-many mapping is utilized, the estimation can be carried out on a per-DRB level in both UL and DL, with all QoS flows mapped to the same DRB are sharing the same estimated congestion information. Conversely, if a one-to-one mapping is employed, the estimation can be performed on a per-DRB or/and per-QoS flow in both UL and DL.</w:t>
      </w:r>
    </w:p>
    <w:p w14:paraId="71A4EFEA" w14:textId="69B85CF1" w:rsidR="007875D9" w:rsidRPr="007875D9" w:rsidRDefault="00C25168" w:rsidP="00F96114">
      <w:pPr>
        <w:jc w:val="both"/>
        <w:rPr>
          <w:sz w:val="24"/>
          <w:szCs w:val="24"/>
        </w:rPr>
      </w:pPr>
      <w:r>
        <w:rPr>
          <w:sz w:val="24"/>
          <w:szCs w:val="24"/>
        </w:rPr>
        <w:t>Based on these inputs from SA2 and RAN3, the PDU-Sets importance indication has to be used for discarding if congestion is detected.</w:t>
      </w:r>
    </w:p>
    <w:p w14:paraId="6BB50E22" w14:textId="6062866B" w:rsidR="007875D9" w:rsidRPr="007875D9" w:rsidRDefault="007875D9" w:rsidP="007875D9">
      <w:pPr>
        <w:adjustRightInd w:val="0"/>
        <w:snapToGrid w:val="0"/>
        <w:ind w:left="1080" w:hanging="1080"/>
        <w:rPr>
          <w:b/>
          <w:color w:val="000000"/>
          <w:sz w:val="24"/>
          <w:szCs w:val="24"/>
        </w:rPr>
      </w:pPr>
      <w:r w:rsidRPr="007875D9">
        <w:rPr>
          <w:b/>
          <w:color w:val="000000"/>
          <w:sz w:val="24"/>
          <w:szCs w:val="24"/>
        </w:rPr>
        <w:t>Proposal</w:t>
      </w:r>
      <w:r w:rsidRPr="007875D9">
        <w:rPr>
          <w:rFonts w:hint="eastAsia"/>
          <w:b/>
          <w:color w:val="000000"/>
          <w:sz w:val="24"/>
          <w:szCs w:val="24"/>
        </w:rPr>
        <w:t xml:space="preserve"> </w:t>
      </w:r>
      <w:r w:rsidRPr="007875D9">
        <w:rPr>
          <w:b/>
          <w:color w:val="000000"/>
          <w:sz w:val="24"/>
          <w:szCs w:val="24"/>
        </w:rPr>
        <w:t>1: PDU Set importance information i</w:t>
      </w:r>
      <w:r>
        <w:rPr>
          <w:b/>
          <w:color w:val="000000"/>
          <w:sz w:val="24"/>
          <w:szCs w:val="24"/>
        </w:rPr>
        <w:t>s used by RAN for discarding if congestion is detected.</w:t>
      </w:r>
      <w:r w:rsidRPr="007875D9">
        <w:rPr>
          <w:b/>
          <w:color w:val="000000"/>
          <w:sz w:val="24"/>
          <w:szCs w:val="24"/>
        </w:rPr>
        <w:t xml:space="preserve"> </w:t>
      </w:r>
    </w:p>
    <w:p w14:paraId="6BDBD631" w14:textId="77777777" w:rsidR="007875D9" w:rsidRPr="00F96114" w:rsidRDefault="007875D9" w:rsidP="00F96114">
      <w:pPr>
        <w:jc w:val="both"/>
        <w:rPr>
          <w:sz w:val="24"/>
          <w:szCs w:val="24"/>
        </w:rPr>
      </w:pPr>
    </w:p>
    <w:p w14:paraId="5B0C8B94" w14:textId="295875CE" w:rsidR="0070776B" w:rsidRDefault="007777FB" w:rsidP="0070776B">
      <w:pPr>
        <w:tabs>
          <w:tab w:val="left" w:pos="1985"/>
        </w:tabs>
        <w:rPr>
          <w:sz w:val="24"/>
          <w:szCs w:val="24"/>
        </w:rPr>
      </w:pPr>
      <w:r w:rsidRPr="007777FB">
        <w:rPr>
          <w:sz w:val="24"/>
          <w:szCs w:val="24"/>
        </w:rPr>
        <w:t>Therefore, if congestion is detected in NG-RAN</w:t>
      </w:r>
      <w:r>
        <w:rPr>
          <w:sz w:val="24"/>
          <w:szCs w:val="24"/>
        </w:rPr>
        <w:t xml:space="preserve"> it can start using the PDU-Set importance information for discarding</w:t>
      </w:r>
      <w:r w:rsidR="00B9022B">
        <w:rPr>
          <w:sz w:val="24"/>
          <w:szCs w:val="24"/>
        </w:rPr>
        <w:t xml:space="preserve">, it can also </w:t>
      </w:r>
      <w:r w:rsidR="00A076F7">
        <w:rPr>
          <w:sz w:val="24"/>
          <w:szCs w:val="24"/>
        </w:rPr>
        <w:t>configure</w:t>
      </w:r>
      <w:r w:rsidR="00B9022B">
        <w:rPr>
          <w:sz w:val="24"/>
          <w:szCs w:val="24"/>
        </w:rPr>
        <w:t xml:space="preserve"> UEs to start using PDU-Set</w:t>
      </w:r>
      <w:r w:rsidR="00FD04C8">
        <w:rPr>
          <w:sz w:val="24"/>
          <w:szCs w:val="24"/>
        </w:rPr>
        <w:t>s</w:t>
      </w:r>
      <w:r w:rsidR="00B9022B">
        <w:rPr>
          <w:sz w:val="24"/>
          <w:szCs w:val="24"/>
        </w:rPr>
        <w:t xml:space="preserve"> importance for the discarding if congestion in UL is detected</w:t>
      </w:r>
      <w:r>
        <w:rPr>
          <w:sz w:val="24"/>
          <w:szCs w:val="24"/>
        </w:rPr>
        <w:t>. At the same time, the congestion information should be reported to the application to take actions for example by adjusting the codec coding rate</w:t>
      </w:r>
      <w:r w:rsidR="0030203A">
        <w:rPr>
          <w:sz w:val="24"/>
          <w:szCs w:val="24"/>
        </w:rPr>
        <w:t xml:space="preserve"> and data throughput</w:t>
      </w:r>
      <w:r>
        <w:rPr>
          <w:sz w:val="24"/>
          <w:szCs w:val="24"/>
        </w:rPr>
        <w:t xml:space="preserve"> to better align with the network conditions.</w:t>
      </w:r>
    </w:p>
    <w:p w14:paraId="1871060A" w14:textId="1FD8ECAF" w:rsidR="00B9022B" w:rsidRDefault="00B9022B" w:rsidP="00B9022B">
      <w:pPr>
        <w:adjustRightInd w:val="0"/>
        <w:snapToGrid w:val="0"/>
        <w:ind w:left="1080" w:hanging="1080"/>
        <w:rPr>
          <w:b/>
          <w:color w:val="000000"/>
          <w:sz w:val="24"/>
          <w:szCs w:val="24"/>
        </w:rPr>
      </w:pPr>
      <w:r w:rsidRPr="007875D9">
        <w:rPr>
          <w:b/>
          <w:color w:val="000000"/>
          <w:sz w:val="24"/>
          <w:szCs w:val="24"/>
        </w:rPr>
        <w:t>Proposal</w:t>
      </w:r>
      <w:r w:rsidRPr="007875D9">
        <w:rPr>
          <w:rFonts w:hint="eastAsia"/>
          <w:b/>
          <w:color w:val="000000"/>
          <w:sz w:val="24"/>
          <w:szCs w:val="24"/>
        </w:rPr>
        <w:t xml:space="preserve"> </w:t>
      </w:r>
      <w:r w:rsidR="00A054D2">
        <w:rPr>
          <w:b/>
          <w:color w:val="000000"/>
          <w:sz w:val="24"/>
          <w:szCs w:val="24"/>
        </w:rPr>
        <w:t>2</w:t>
      </w:r>
      <w:r w:rsidRPr="007875D9">
        <w:rPr>
          <w:b/>
          <w:color w:val="000000"/>
          <w:sz w:val="24"/>
          <w:szCs w:val="24"/>
        </w:rPr>
        <w:t xml:space="preserve">: </w:t>
      </w:r>
      <w:r>
        <w:rPr>
          <w:b/>
          <w:color w:val="000000"/>
          <w:sz w:val="24"/>
          <w:szCs w:val="24"/>
        </w:rPr>
        <w:t>RAN to indicate to the UE</w:t>
      </w:r>
      <w:r w:rsidR="00FD04C8">
        <w:rPr>
          <w:b/>
          <w:color w:val="000000"/>
          <w:sz w:val="24"/>
          <w:szCs w:val="24"/>
        </w:rPr>
        <w:t>s</w:t>
      </w:r>
      <w:r>
        <w:rPr>
          <w:b/>
          <w:color w:val="000000"/>
          <w:sz w:val="24"/>
          <w:szCs w:val="24"/>
        </w:rPr>
        <w:t xml:space="preserve"> to enable/disable </w:t>
      </w:r>
      <w:r w:rsidRPr="007875D9">
        <w:rPr>
          <w:b/>
          <w:color w:val="000000"/>
          <w:sz w:val="24"/>
          <w:szCs w:val="24"/>
        </w:rPr>
        <w:t>PDU</w:t>
      </w:r>
      <w:r>
        <w:rPr>
          <w:b/>
          <w:color w:val="000000"/>
          <w:sz w:val="24"/>
          <w:szCs w:val="24"/>
        </w:rPr>
        <w:t>-</w:t>
      </w:r>
      <w:r w:rsidRPr="007875D9">
        <w:rPr>
          <w:b/>
          <w:color w:val="000000"/>
          <w:sz w:val="24"/>
          <w:szCs w:val="24"/>
        </w:rPr>
        <w:t>Set</w:t>
      </w:r>
      <w:r>
        <w:rPr>
          <w:b/>
          <w:color w:val="000000"/>
          <w:sz w:val="24"/>
          <w:szCs w:val="24"/>
        </w:rPr>
        <w:t>s discarding based on</w:t>
      </w:r>
      <w:r w:rsidRPr="007875D9">
        <w:rPr>
          <w:b/>
          <w:color w:val="000000"/>
          <w:sz w:val="24"/>
          <w:szCs w:val="24"/>
        </w:rPr>
        <w:t xml:space="preserve"> importance information</w:t>
      </w:r>
      <w:r>
        <w:rPr>
          <w:b/>
          <w:color w:val="000000"/>
          <w:sz w:val="24"/>
          <w:szCs w:val="24"/>
        </w:rPr>
        <w:t>.</w:t>
      </w:r>
    </w:p>
    <w:p w14:paraId="1DA08805" w14:textId="77777777" w:rsidR="00660F5E" w:rsidRPr="0069427F" w:rsidRDefault="00660F5E" w:rsidP="0069427F">
      <w:pPr>
        <w:jc w:val="both"/>
        <w:rPr>
          <w:sz w:val="24"/>
          <w:szCs w:val="24"/>
        </w:rPr>
      </w:pPr>
    </w:p>
    <w:p w14:paraId="4DA85848" w14:textId="17713A89" w:rsidR="00660F5E" w:rsidRDefault="00660F5E" w:rsidP="0069427F">
      <w:pPr>
        <w:tabs>
          <w:tab w:val="left" w:pos="1985"/>
        </w:tabs>
        <w:rPr>
          <w:sz w:val="24"/>
          <w:szCs w:val="24"/>
        </w:rPr>
      </w:pPr>
      <w:r>
        <w:rPr>
          <w:sz w:val="24"/>
          <w:szCs w:val="24"/>
        </w:rPr>
        <w:t xml:space="preserve">Packets are stored at PDCP layer in a transmission buffer until a status report confirms successful reception or the discard timer expires. The discard timer sets the limit for RAN to deliver a packet. In XR, the PDU Set importance indication should be used for discard and PDCP can discard low importance PDU-Sets as needed. </w:t>
      </w:r>
    </w:p>
    <w:p w14:paraId="39AE7BBC" w14:textId="0E18D808" w:rsidR="00816C4C" w:rsidRPr="00555753" w:rsidRDefault="0069427F" w:rsidP="00555753">
      <w:pPr>
        <w:adjustRightInd w:val="0"/>
        <w:snapToGrid w:val="0"/>
        <w:ind w:left="1080" w:hanging="1080"/>
        <w:rPr>
          <w:b/>
          <w:color w:val="000000"/>
          <w:sz w:val="24"/>
          <w:szCs w:val="24"/>
        </w:rPr>
      </w:pPr>
      <w:r w:rsidRPr="007875D9">
        <w:rPr>
          <w:b/>
          <w:color w:val="000000"/>
          <w:sz w:val="24"/>
          <w:szCs w:val="24"/>
        </w:rPr>
        <w:t>Proposal</w:t>
      </w:r>
      <w:r w:rsidRPr="007875D9">
        <w:rPr>
          <w:rFonts w:hint="eastAsia"/>
          <w:b/>
          <w:color w:val="000000"/>
          <w:sz w:val="24"/>
          <w:szCs w:val="24"/>
        </w:rPr>
        <w:t xml:space="preserve"> </w:t>
      </w:r>
      <w:r>
        <w:rPr>
          <w:b/>
          <w:color w:val="000000"/>
          <w:sz w:val="24"/>
          <w:szCs w:val="24"/>
        </w:rPr>
        <w:t>3</w:t>
      </w:r>
      <w:r w:rsidRPr="007875D9">
        <w:rPr>
          <w:b/>
          <w:color w:val="000000"/>
          <w:sz w:val="24"/>
          <w:szCs w:val="24"/>
        </w:rPr>
        <w:t xml:space="preserve">: </w:t>
      </w:r>
      <w:r>
        <w:rPr>
          <w:b/>
          <w:color w:val="000000"/>
          <w:sz w:val="24"/>
          <w:szCs w:val="24"/>
        </w:rPr>
        <w:t xml:space="preserve">PDCP to discard, when needed, PDU-Sets based on their indicated importance. </w:t>
      </w:r>
    </w:p>
    <w:p w14:paraId="6AAE620C" w14:textId="77777777" w:rsidR="00660F5E" w:rsidRPr="00660F5E" w:rsidRDefault="00660F5E" w:rsidP="00660F5E">
      <w:pPr>
        <w:tabs>
          <w:tab w:val="left" w:pos="1985"/>
        </w:tabs>
        <w:ind w:left="360"/>
        <w:rPr>
          <w:sz w:val="24"/>
          <w:szCs w:val="24"/>
        </w:rPr>
      </w:pPr>
    </w:p>
    <w:p w14:paraId="5139627B" w14:textId="3366B915" w:rsidR="00A054D2" w:rsidRDefault="00A054D2" w:rsidP="00A054D2">
      <w:pPr>
        <w:pStyle w:val="Heading1"/>
        <w:spacing w:before="18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rPr>
        <w:tab/>
      </w:r>
      <w:r>
        <w:rPr>
          <w:rFonts w:ascii="Times New Roman" w:eastAsia="Times New Roman" w:hAnsi="Times New Roman" w:cs="Times New Roman"/>
        </w:rPr>
        <w:tab/>
        <w:t xml:space="preserve">Jitter for XR traffic in UL </w:t>
      </w:r>
    </w:p>
    <w:p w14:paraId="51D1D36B" w14:textId="607C7404" w:rsidR="00A054D2" w:rsidRDefault="00976E05" w:rsidP="0070776B">
      <w:pPr>
        <w:tabs>
          <w:tab w:val="left" w:pos="1985"/>
        </w:tabs>
        <w:rPr>
          <w:sz w:val="24"/>
          <w:szCs w:val="24"/>
        </w:rPr>
      </w:pPr>
      <w:r>
        <w:rPr>
          <w:sz w:val="24"/>
          <w:szCs w:val="24"/>
        </w:rPr>
        <w:t xml:space="preserve">As noted by SA4 in </w:t>
      </w:r>
      <w:r>
        <w:rPr>
          <w:sz w:val="24"/>
          <w:szCs w:val="24"/>
        </w:rPr>
        <w:fldChar w:fldCharType="begin"/>
      </w:r>
      <w:r>
        <w:rPr>
          <w:sz w:val="24"/>
          <w:szCs w:val="24"/>
        </w:rPr>
        <w:instrText xml:space="preserve"> REF _Ref125723886 \r \h </w:instrText>
      </w:r>
      <w:r>
        <w:rPr>
          <w:sz w:val="24"/>
          <w:szCs w:val="24"/>
        </w:rPr>
      </w:r>
      <w:r>
        <w:rPr>
          <w:sz w:val="24"/>
          <w:szCs w:val="24"/>
        </w:rPr>
        <w:fldChar w:fldCharType="separate"/>
      </w:r>
      <w:r w:rsidR="00AC23EE">
        <w:rPr>
          <w:sz w:val="24"/>
          <w:szCs w:val="24"/>
        </w:rPr>
        <w:t>[4]</w:t>
      </w:r>
      <w:r>
        <w:rPr>
          <w:sz w:val="24"/>
          <w:szCs w:val="24"/>
        </w:rPr>
        <w:fldChar w:fldCharType="end"/>
      </w:r>
      <w:r>
        <w:rPr>
          <w:sz w:val="24"/>
          <w:szCs w:val="24"/>
        </w:rPr>
        <w:t xml:space="preserve">, </w:t>
      </w:r>
      <w:r w:rsidR="00F2555B">
        <w:rPr>
          <w:sz w:val="24"/>
          <w:szCs w:val="24"/>
        </w:rPr>
        <w:t xml:space="preserve">jitter in video encoding can vary due to a variety of factors such as cloud encoder load and content complexity. A high-performing video encoder aims to minimize the delay in encoding each frame to maintain real-time encoding. However, SA4 stated that there has been limited research and no specific requirements for the performance of video encoders in real-time XR services. Additionally, some of the sources of the jitter mentioned above </w:t>
      </w:r>
      <w:r w:rsidR="00785223">
        <w:rPr>
          <w:sz w:val="24"/>
          <w:szCs w:val="24"/>
        </w:rPr>
        <w:t xml:space="preserve">do </w:t>
      </w:r>
      <w:r w:rsidR="00F2555B">
        <w:rPr>
          <w:sz w:val="24"/>
          <w:szCs w:val="24"/>
        </w:rPr>
        <w:t>also apply to the device encoder, particularly the complexity of the content and the variability between different types o</w:t>
      </w:r>
      <w:r w:rsidR="00785223">
        <w:rPr>
          <w:sz w:val="24"/>
          <w:szCs w:val="24"/>
        </w:rPr>
        <w:t>f</w:t>
      </w:r>
      <w:r w:rsidR="00F2555B">
        <w:rPr>
          <w:sz w:val="24"/>
          <w:szCs w:val="24"/>
        </w:rPr>
        <w:t xml:space="preserve"> video frames.</w:t>
      </w:r>
    </w:p>
    <w:p w14:paraId="0E1D4145" w14:textId="0A205F9B" w:rsidR="00925F17" w:rsidRDefault="00925F17" w:rsidP="0070776B">
      <w:pPr>
        <w:tabs>
          <w:tab w:val="left" w:pos="1985"/>
        </w:tabs>
        <w:rPr>
          <w:sz w:val="24"/>
          <w:szCs w:val="24"/>
        </w:rPr>
      </w:pPr>
      <w:r>
        <w:rPr>
          <w:sz w:val="24"/>
          <w:szCs w:val="24"/>
        </w:rPr>
        <w:t>Hence, UL traffic experiences jitter mainly from codec which should be considered in design. UE can report jitter statistics to gNB/CN as assistance information and be considered for configuration/design. Based on reported jitter, gNB/CN may enable/disable features; if jitter is small, it may be disregarded in configuration.</w:t>
      </w:r>
    </w:p>
    <w:p w14:paraId="0CE230D2" w14:textId="2BF0CFA1" w:rsidR="00F72F32" w:rsidRPr="007875D9" w:rsidRDefault="00F72F32" w:rsidP="00F72F32">
      <w:pPr>
        <w:adjustRightInd w:val="0"/>
        <w:snapToGrid w:val="0"/>
        <w:ind w:left="1080" w:hanging="1080"/>
        <w:rPr>
          <w:b/>
          <w:color w:val="000000"/>
          <w:sz w:val="24"/>
          <w:szCs w:val="24"/>
        </w:rPr>
      </w:pPr>
      <w:r w:rsidRPr="007875D9">
        <w:rPr>
          <w:b/>
          <w:color w:val="000000"/>
          <w:sz w:val="24"/>
          <w:szCs w:val="24"/>
        </w:rPr>
        <w:t>Proposal</w:t>
      </w:r>
      <w:r w:rsidRPr="007875D9">
        <w:rPr>
          <w:rFonts w:hint="eastAsia"/>
          <w:b/>
          <w:color w:val="000000"/>
          <w:sz w:val="24"/>
          <w:szCs w:val="24"/>
        </w:rPr>
        <w:t xml:space="preserve"> </w:t>
      </w:r>
      <w:r w:rsidR="0069427F">
        <w:rPr>
          <w:b/>
          <w:color w:val="000000"/>
          <w:sz w:val="24"/>
          <w:szCs w:val="24"/>
        </w:rPr>
        <w:t>4</w:t>
      </w:r>
      <w:r w:rsidRPr="007875D9">
        <w:rPr>
          <w:b/>
          <w:color w:val="000000"/>
          <w:sz w:val="24"/>
          <w:szCs w:val="24"/>
        </w:rPr>
        <w:t xml:space="preserve">: </w:t>
      </w:r>
      <w:r>
        <w:rPr>
          <w:b/>
          <w:color w:val="000000"/>
          <w:sz w:val="24"/>
          <w:szCs w:val="24"/>
        </w:rPr>
        <w:t xml:space="preserve">Traffic jitter information is applicable in UL and UE reports jitter statistics as assistance information. </w:t>
      </w:r>
    </w:p>
    <w:p w14:paraId="13A8A836" w14:textId="77777777" w:rsidR="00F60D9A" w:rsidRDefault="00F60D9A" w:rsidP="00FB74E8"/>
    <w:p w14:paraId="17B2E6E3" w14:textId="03999444" w:rsidR="009A5D90" w:rsidRDefault="007F38FC">
      <w:pPr>
        <w:pStyle w:val="Heading1"/>
        <w:spacing w:before="180"/>
        <w:rPr>
          <w:rFonts w:ascii="Times New Roman" w:eastAsia="Times New Roman" w:hAnsi="Times New Roman" w:cs="Times New Roman"/>
        </w:rPr>
      </w:pPr>
      <w:r>
        <w:rPr>
          <w:rFonts w:ascii="Times New Roman" w:eastAsia="Times New Roman" w:hAnsi="Times New Roman" w:cs="Times New Roman"/>
        </w:rPr>
        <w:t>3</w:t>
      </w:r>
      <w:r w:rsidR="00674C3F">
        <w:rPr>
          <w:rFonts w:ascii="Times New Roman" w:eastAsia="Times New Roman" w:hAnsi="Times New Roman" w:cs="Times New Roman"/>
        </w:rPr>
        <w:tab/>
      </w:r>
      <w:r w:rsidR="00674C3F">
        <w:rPr>
          <w:rFonts w:ascii="Times New Roman" w:eastAsia="Times New Roman" w:hAnsi="Times New Roman" w:cs="Times New Roman"/>
        </w:rPr>
        <w:tab/>
        <w:t>Conclusions</w:t>
      </w:r>
    </w:p>
    <w:p w14:paraId="45503F6C" w14:textId="0FFAFB9A" w:rsidR="009A5D90" w:rsidRDefault="00674C3F">
      <w:pPr>
        <w:spacing w:after="0" w:line="360" w:lineRule="auto"/>
      </w:pPr>
      <w:r>
        <w:t>In conclusion, we have the following proposal</w:t>
      </w:r>
      <w:r w:rsidR="00933E06">
        <w:t>s</w:t>
      </w:r>
      <w:r>
        <w:t xml:space="preserve">: </w:t>
      </w:r>
    </w:p>
    <w:p w14:paraId="38EB2291" w14:textId="77777777" w:rsidR="008233CA" w:rsidRDefault="008233CA" w:rsidP="008233CA"/>
    <w:p w14:paraId="6FE0033F" w14:textId="77777777" w:rsidR="00F72F32" w:rsidRPr="007875D9" w:rsidRDefault="00F72F32" w:rsidP="00F72F32">
      <w:pPr>
        <w:adjustRightInd w:val="0"/>
        <w:snapToGrid w:val="0"/>
        <w:ind w:left="1080" w:hanging="1080"/>
        <w:rPr>
          <w:b/>
          <w:color w:val="000000"/>
          <w:sz w:val="24"/>
          <w:szCs w:val="24"/>
        </w:rPr>
      </w:pPr>
      <w:r w:rsidRPr="007875D9">
        <w:rPr>
          <w:b/>
          <w:color w:val="000000"/>
          <w:sz w:val="24"/>
          <w:szCs w:val="24"/>
        </w:rPr>
        <w:t>Proposal</w:t>
      </w:r>
      <w:r w:rsidRPr="007875D9">
        <w:rPr>
          <w:rFonts w:hint="eastAsia"/>
          <w:b/>
          <w:color w:val="000000"/>
          <w:sz w:val="24"/>
          <w:szCs w:val="24"/>
        </w:rPr>
        <w:t xml:space="preserve"> </w:t>
      </w:r>
      <w:r w:rsidRPr="007875D9">
        <w:rPr>
          <w:b/>
          <w:color w:val="000000"/>
          <w:sz w:val="24"/>
          <w:szCs w:val="24"/>
        </w:rPr>
        <w:t>1: PDU Set importance information i</w:t>
      </w:r>
      <w:r>
        <w:rPr>
          <w:b/>
          <w:color w:val="000000"/>
          <w:sz w:val="24"/>
          <w:szCs w:val="24"/>
        </w:rPr>
        <w:t>s used by RAN for discarding if congestion is detected.</w:t>
      </w:r>
      <w:r w:rsidRPr="007875D9">
        <w:rPr>
          <w:b/>
          <w:color w:val="000000"/>
          <w:sz w:val="24"/>
          <w:szCs w:val="24"/>
        </w:rPr>
        <w:t xml:space="preserve"> </w:t>
      </w:r>
    </w:p>
    <w:p w14:paraId="79774F63" w14:textId="2B95C334" w:rsidR="00F72F32" w:rsidRDefault="00F72F32" w:rsidP="00F72F32">
      <w:pPr>
        <w:adjustRightInd w:val="0"/>
        <w:snapToGrid w:val="0"/>
        <w:ind w:left="1080" w:hanging="1080"/>
        <w:rPr>
          <w:b/>
          <w:color w:val="000000"/>
          <w:sz w:val="24"/>
          <w:szCs w:val="24"/>
        </w:rPr>
      </w:pPr>
      <w:r w:rsidRPr="007875D9">
        <w:rPr>
          <w:b/>
          <w:color w:val="000000"/>
          <w:sz w:val="24"/>
          <w:szCs w:val="24"/>
        </w:rPr>
        <w:t>Proposal</w:t>
      </w:r>
      <w:r w:rsidRPr="007875D9">
        <w:rPr>
          <w:rFonts w:hint="eastAsia"/>
          <w:b/>
          <w:color w:val="000000"/>
          <w:sz w:val="24"/>
          <w:szCs w:val="24"/>
        </w:rPr>
        <w:t xml:space="preserve"> </w:t>
      </w:r>
      <w:r>
        <w:rPr>
          <w:b/>
          <w:color w:val="000000"/>
          <w:sz w:val="24"/>
          <w:szCs w:val="24"/>
        </w:rPr>
        <w:t>2</w:t>
      </w:r>
      <w:r w:rsidRPr="007875D9">
        <w:rPr>
          <w:b/>
          <w:color w:val="000000"/>
          <w:sz w:val="24"/>
          <w:szCs w:val="24"/>
        </w:rPr>
        <w:t xml:space="preserve">: </w:t>
      </w:r>
      <w:r>
        <w:rPr>
          <w:b/>
          <w:color w:val="000000"/>
          <w:sz w:val="24"/>
          <w:szCs w:val="24"/>
        </w:rPr>
        <w:t xml:space="preserve">RAN to indicate to the UEs to enable/disable </w:t>
      </w:r>
      <w:r w:rsidRPr="007875D9">
        <w:rPr>
          <w:b/>
          <w:color w:val="000000"/>
          <w:sz w:val="24"/>
          <w:szCs w:val="24"/>
        </w:rPr>
        <w:t>PDU</w:t>
      </w:r>
      <w:r>
        <w:rPr>
          <w:b/>
          <w:color w:val="000000"/>
          <w:sz w:val="24"/>
          <w:szCs w:val="24"/>
        </w:rPr>
        <w:t>-</w:t>
      </w:r>
      <w:r w:rsidRPr="007875D9">
        <w:rPr>
          <w:b/>
          <w:color w:val="000000"/>
          <w:sz w:val="24"/>
          <w:szCs w:val="24"/>
        </w:rPr>
        <w:t>Set</w:t>
      </w:r>
      <w:r>
        <w:rPr>
          <w:b/>
          <w:color w:val="000000"/>
          <w:sz w:val="24"/>
          <w:szCs w:val="24"/>
        </w:rPr>
        <w:t>s discarding based on</w:t>
      </w:r>
      <w:r w:rsidRPr="007875D9">
        <w:rPr>
          <w:b/>
          <w:color w:val="000000"/>
          <w:sz w:val="24"/>
          <w:szCs w:val="24"/>
        </w:rPr>
        <w:t xml:space="preserve"> importance information</w:t>
      </w:r>
      <w:r>
        <w:rPr>
          <w:b/>
          <w:color w:val="000000"/>
          <w:sz w:val="24"/>
          <w:szCs w:val="24"/>
        </w:rPr>
        <w:t>.</w:t>
      </w:r>
    </w:p>
    <w:p w14:paraId="2B6E5E96" w14:textId="53C84CD3" w:rsidR="0069427F" w:rsidRPr="007875D9" w:rsidRDefault="0069427F" w:rsidP="0069427F">
      <w:pPr>
        <w:adjustRightInd w:val="0"/>
        <w:snapToGrid w:val="0"/>
        <w:ind w:left="1080" w:hanging="1080"/>
        <w:rPr>
          <w:b/>
          <w:color w:val="000000"/>
          <w:sz w:val="24"/>
          <w:szCs w:val="24"/>
        </w:rPr>
      </w:pPr>
      <w:r w:rsidRPr="007875D9">
        <w:rPr>
          <w:b/>
          <w:color w:val="000000"/>
          <w:sz w:val="24"/>
          <w:szCs w:val="24"/>
        </w:rPr>
        <w:t>Proposal</w:t>
      </w:r>
      <w:r w:rsidRPr="007875D9">
        <w:rPr>
          <w:rFonts w:hint="eastAsia"/>
          <w:b/>
          <w:color w:val="000000"/>
          <w:sz w:val="24"/>
          <w:szCs w:val="24"/>
        </w:rPr>
        <w:t xml:space="preserve"> </w:t>
      </w:r>
      <w:r>
        <w:rPr>
          <w:b/>
          <w:color w:val="000000"/>
          <w:sz w:val="24"/>
          <w:szCs w:val="24"/>
        </w:rPr>
        <w:t>3</w:t>
      </w:r>
      <w:r w:rsidRPr="007875D9">
        <w:rPr>
          <w:b/>
          <w:color w:val="000000"/>
          <w:sz w:val="24"/>
          <w:szCs w:val="24"/>
        </w:rPr>
        <w:t xml:space="preserve">: </w:t>
      </w:r>
      <w:r>
        <w:rPr>
          <w:b/>
          <w:color w:val="000000"/>
          <w:sz w:val="24"/>
          <w:szCs w:val="24"/>
        </w:rPr>
        <w:t xml:space="preserve">PDCP to discard, when needed, PDU-Sets based on their indicated importance. </w:t>
      </w:r>
    </w:p>
    <w:p w14:paraId="560293CC" w14:textId="3C2ADF60" w:rsidR="00F72F32" w:rsidRPr="007875D9" w:rsidRDefault="00F72F32" w:rsidP="00F72F32">
      <w:pPr>
        <w:adjustRightInd w:val="0"/>
        <w:snapToGrid w:val="0"/>
        <w:ind w:left="1080" w:hanging="1080"/>
        <w:rPr>
          <w:b/>
          <w:color w:val="000000"/>
          <w:sz w:val="24"/>
          <w:szCs w:val="24"/>
        </w:rPr>
      </w:pPr>
      <w:r w:rsidRPr="007875D9">
        <w:rPr>
          <w:b/>
          <w:color w:val="000000"/>
          <w:sz w:val="24"/>
          <w:szCs w:val="24"/>
        </w:rPr>
        <w:t>Proposal</w:t>
      </w:r>
      <w:r w:rsidRPr="007875D9">
        <w:rPr>
          <w:rFonts w:hint="eastAsia"/>
          <w:b/>
          <w:color w:val="000000"/>
          <w:sz w:val="24"/>
          <w:szCs w:val="24"/>
        </w:rPr>
        <w:t xml:space="preserve"> </w:t>
      </w:r>
      <w:r w:rsidR="0069427F">
        <w:rPr>
          <w:b/>
          <w:color w:val="000000"/>
          <w:sz w:val="24"/>
          <w:szCs w:val="24"/>
        </w:rPr>
        <w:t>4</w:t>
      </w:r>
      <w:r w:rsidRPr="007875D9">
        <w:rPr>
          <w:b/>
          <w:color w:val="000000"/>
          <w:sz w:val="24"/>
          <w:szCs w:val="24"/>
        </w:rPr>
        <w:t xml:space="preserve">: </w:t>
      </w:r>
      <w:r>
        <w:rPr>
          <w:b/>
          <w:color w:val="000000"/>
          <w:sz w:val="24"/>
          <w:szCs w:val="24"/>
        </w:rPr>
        <w:t xml:space="preserve">Traffic jitter information is applicable in UL and UE reports jitter statistics as assistance information. </w:t>
      </w:r>
    </w:p>
    <w:p w14:paraId="45396E72" w14:textId="77777777" w:rsidR="0084799B" w:rsidRDefault="0084799B" w:rsidP="008233CA">
      <w:pPr>
        <w:adjustRightInd w:val="0"/>
        <w:snapToGrid w:val="0"/>
        <w:ind w:left="1080" w:hanging="1080"/>
        <w:rPr>
          <w:b/>
          <w:color w:val="000000"/>
        </w:rPr>
      </w:pPr>
    </w:p>
    <w:p w14:paraId="708C5998" w14:textId="7BAB0C25" w:rsidR="007912B5" w:rsidRPr="007912B5" w:rsidRDefault="007F38FC" w:rsidP="007912B5">
      <w:pPr>
        <w:pStyle w:val="Heading1"/>
        <w:spacing w:before="180"/>
        <w:rPr>
          <w:rFonts w:ascii="Times New Roman" w:eastAsia="Times New Roman" w:hAnsi="Times New Roman" w:cs="Times New Roman"/>
        </w:rPr>
      </w:pPr>
      <w:r>
        <w:rPr>
          <w:rFonts w:ascii="Times New Roman" w:eastAsia="Times New Roman" w:hAnsi="Times New Roman" w:cs="Times New Roman"/>
        </w:rPr>
        <w:t>4</w:t>
      </w:r>
      <w:r w:rsidR="007912B5">
        <w:rPr>
          <w:rFonts w:ascii="Times New Roman" w:eastAsia="Times New Roman" w:hAnsi="Times New Roman" w:cs="Times New Roman"/>
        </w:rPr>
        <w:tab/>
      </w:r>
      <w:r w:rsidR="007912B5">
        <w:rPr>
          <w:rFonts w:ascii="Times New Roman" w:eastAsia="Times New Roman" w:hAnsi="Times New Roman" w:cs="Times New Roman"/>
        </w:rPr>
        <w:tab/>
        <w:t>References</w:t>
      </w:r>
    </w:p>
    <w:p w14:paraId="035B9AB3" w14:textId="14924320" w:rsidR="007912B5" w:rsidRDefault="007912B5" w:rsidP="007912B5">
      <w:pPr>
        <w:numPr>
          <w:ilvl w:val="0"/>
          <w:numId w:val="5"/>
        </w:numPr>
        <w:tabs>
          <w:tab w:val="clear" w:pos="360"/>
          <w:tab w:val="num" w:pos="540"/>
        </w:tabs>
        <w:overflowPunct w:val="0"/>
        <w:autoSpaceDE w:val="0"/>
        <w:autoSpaceDN w:val="0"/>
        <w:adjustRightInd w:val="0"/>
        <w:spacing w:before="60" w:after="60"/>
        <w:ind w:left="540" w:hanging="540"/>
        <w:textAlignment w:val="baseline"/>
        <w:rPr>
          <w:rFonts w:cs="Arial"/>
        </w:rPr>
      </w:pPr>
      <w:bookmarkStart w:id="0" w:name="_Ref115109484"/>
      <w:r w:rsidRPr="007912B5">
        <w:rPr>
          <w:rFonts w:cs="Arial"/>
        </w:rPr>
        <w:t>TR 23.700-60 v</w:t>
      </w:r>
      <w:r w:rsidR="00E515EC">
        <w:rPr>
          <w:rFonts w:cs="Arial"/>
        </w:rPr>
        <w:t>18</w:t>
      </w:r>
      <w:r w:rsidRPr="007912B5">
        <w:rPr>
          <w:rFonts w:cs="Arial"/>
        </w:rPr>
        <w:t>.</w:t>
      </w:r>
      <w:r w:rsidR="00E515EC">
        <w:rPr>
          <w:rFonts w:cs="Arial"/>
        </w:rPr>
        <w:t>0</w:t>
      </w:r>
      <w:r w:rsidRPr="007912B5">
        <w:rPr>
          <w:rFonts w:cs="Arial"/>
        </w:rPr>
        <w:t>.0, Study on XR (Extended Reality) and media services (Rel-18).</w:t>
      </w:r>
      <w:bookmarkEnd w:id="0"/>
    </w:p>
    <w:p w14:paraId="6C235E1B" w14:textId="332891FE" w:rsidR="00976D04" w:rsidRDefault="00976D04" w:rsidP="00DD123E">
      <w:pPr>
        <w:numPr>
          <w:ilvl w:val="0"/>
          <w:numId w:val="5"/>
        </w:numPr>
        <w:tabs>
          <w:tab w:val="clear" w:pos="360"/>
          <w:tab w:val="num" w:pos="540"/>
        </w:tabs>
        <w:overflowPunct w:val="0"/>
        <w:autoSpaceDE w:val="0"/>
        <w:autoSpaceDN w:val="0"/>
        <w:adjustRightInd w:val="0"/>
        <w:spacing w:before="60" w:after="60"/>
        <w:ind w:left="540" w:hanging="540"/>
        <w:textAlignment w:val="baseline"/>
        <w:rPr>
          <w:rFonts w:cs="Arial"/>
        </w:rPr>
      </w:pPr>
      <w:bookmarkStart w:id="1" w:name="_Ref125637092"/>
      <w:r w:rsidRPr="00B94661">
        <w:rPr>
          <w:rFonts w:cs="Arial"/>
        </w:rPr>
        <w:t>R2-2213351</w:t>
      </w:r>
      <w:r w:rsidR="00B94661" w:rsidRPr="00B94661">
        <w:rPr>
          <w:rFonts w:cs="Arial"/>
        </w:rPr>
        <w:t xml:space="preserve"> ‘LS on PDU Set Handling’ TSG RAN WG2, 3GPP TSG-RAN WG2 Meeting #120, November 2022</w:t>
      </w:r>
      <w:r w:rsidR="00B94661">
        <w:rPr>
          <w:rFonts w:cs="Arial"/>
        </w:rPr>
        <w:t>.</w:t>
      </w:r>
      <w:bookmarkEnd w:id="1"/>
    </w:p>
    <w:p w14:paraId="4F936B42" w14:textId="753CB16C" w:rsidR="00ED2865" w:rsidRDefault="00ED2865" w:rsidP="00DD123E">
      <w:pPr>
        <w:numPr>
          <w:ilvl w:val="0"/>
          <w:numId w:val="5"/>
        </w:numPr>
        <w:tabs>
          <w:tab w:val="clear" w:pos="360"/>
          <w:tab w:val="num" w:pos="540"/>
        </w:tabs>
        <w:overflowPunct w:val="0"/>
        <w:autoSpaceDE w:val="0"/>
        <w:autoSpaceDN w:val="0"/>
        <w:adjustRightInd w:val="0"/>
        <w:spacing w:before="60" w:after="60"/>
        <w:ind w:left="540" w:hanging="540"/>
        <w:textAlignment w:val="baseline"/>
        <w:rPr>
          <w:rFonts w:cs="Arial"/>
        </w:rPr>
      </w:pPr>
      <w:bookmarkStart w:id="2" w:name="_Ref125715295"/>
      <w:r w:rsidRPr="00ED2865">
        <w:rPr>
          <w:rFonts w:cs="Arial"/>
        </w:rPr>
        <w:t>R3-226775</w:t>
      </w:r>
      <w:r>
        <w:rPr>
          <w:rFonts w:cs="Arial"/>
        </w:rPr>
        <w:t xml:space="preserve"> ‘</w:t>
      </w:r>
      <w:r w:rsidR="006474D8" w:rsidRPr="006474D8">
        <w:rPr>
          <w:rFonts w:cs="Arial"/>
        </w:rPr>
        <w:t>Reply LS on XR and Media Services</w:t>
      </w:r>
      <w:r>
        <w:rPr>
          <w:rFonts w:cs="Arial"/>
        </w:rPr>
        <w:t>’</w:t>
      </w:r>
      <w:r w:rsidR="006474D8">
        <w:rPr>
          <w:rFonts w:cs="Arial"/>
        </w:rPr>
        <w:t xml:space="preserve"> </w:t>
      </w:r>
      <w:r w:rsidR="006474D8" w:rsidRPr="006474D8">
        <w:rPr>
          <w:rFonts w:cs="Arial"/>
        </w:rPr>
        <w:t>3GPP TSG-RAN WG3 Meeting #118</w:t>
      </w:r>
      <w:r w:rsidR="006474D8">
        <w:rPr>
          <w:rFonts w:cs="Arial"/>
        </w:rPr>
        <w:t xml:space="preserve">, </w:t>
      </w:r>
      <w:r w:rsidR="006474D8" w:rsidRPr="006474D8">
        <w:rPr>
          <w:rFonts w:cs="Arial"/>
        </w:rPr>
        <w:t>Toulouse, France, 14 – 18 November 2022</w:t>
      </w:r>
      <w:r w:rsidR="006474D8">
        <w:rPr>
          <w:rFonts w:cs="Arial"/>
        </w:rPr>
        <w:t>.</w:t>
      </w:r>
      <w:bookmarkEnd w:id="2"/>
      <w:r w:rsidR="006474D8">
        <w:rPr>
          <w:rFonts w:cs="Arial"/>
        </w:rPr>
        <w:t xml:space="preserve"> </w:t>
      </w:r>
    </w:p>
    <w:p w14:paraId="346F62D0" w14:textId="195667CD" w:rsidR="00976E05" w:rsidRPr="00DD123E" w:rsidRDefault="00976E05" w:rsidP="00DD123E">
      <w:pPr>
        <w:numPr>
          <w:ilvl w:val="0"/>
          <w:numId w:val="5"/>
        </w:numPr>
        <w:tabs>
          <w:tab w:val="clear" w:pos="360"/>
          <w:tab w:val="num" w:pos="540"/>
        </w:tabs>
        <w:overflowPunct w:val="0"/>
        <w:autoSpaceDE w:val="0"/>
        <w:autoSpaceDN w:val="0"/>
        <w:adjustRightInd w:val="0"/>
        <w:spacing w:before="60" w:after="60"/>
        <w:ind w:left="540" w:hanging="540"/>
        <w:textAlignment w:val="baseline"/>
        <w:rPr>
          <w:rFonts w:cs="Arial"/>
        </w:rPr>
      </w:pPr>
      <w:bookmarkStart w:id="3" w:name="_Ref125723886"/>
      <w:r w:rsidRPr="00976E05">
        <w:rPr>
          <w:rFonts w:cs="Arial"/>
        </w:rPr>
        <w:t>S4aV220921 ‘Reply LS on further details on XR traffic’ 3GPP TSG-WG SA4 VIDEO SWG call, October 2022</w:t>
      </w:r>
      <w:bookmarkEnd w:id="3"/>
    </w:p>
    <w:p w14:paraId="29ECFABB" w14:textId="77777777" w:rsidR="007912B5" w:rsidRPr="001012AA" w:rsidRDefault="007912B5" w:rsidP="008233CA">
      <w:pPr>
        <w:overflowPunct w:val="0"/>
        <w:autoSpaceDE w:val="0"/>
        <w:autoSpaceDN w:val="0"/>
        <w:adjustRightInd w:val="0"/>
        <w:spacing w:before="60" w:after="60"/>
        <w:ind w:left="540"/>
        <w:textAlignment w:val="baseline"/>
        <w:rPr>
          <w:rFonts w:cs="Arial"/>
        </w:rPr>
      </w:pPr>
    </w:p>
    <w:p w14:paraId="7CC84F16" w14:textId="77777777" w:rsidR="007912B5" w:rsidRPr="007912B5" w:rsidRDefault="007912B5" w:rsidP="007912B5"/>
    <w:p w14:paraId="1C7EADCD" w14:textId="033E68FD" w:rsidR="00C32F92" w:rsidRDefault="00C32F92" w:rsidP="00F75047">
      <w:pPr>
        <w:ind w:left="1080" w:hanging="1080"/>
        <w:rPr>
          <w:b/>
          <w:color w:val="000000"/>
        </w:rPr>
      </w:pPr>
    </w:p>
    <w:sectPr w:rsidR="00C32F92">
      <w:headerReference w:type="even" r:id="rId8"/>
      <w:headerReference w:type="default" r:id="rId9"/>
      <w:footerReference w:type="default" r:id="rId10"/>
      <w:headerReference w:type="first" r:id="rId11"/>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216D9" w14:textId="77777777" w:rsidR="00651A90" w:rsidRDefault="00651A90">
      <w:pPr>
        <w:spacing w:after="0"/>
      </w:pPr>
      <w:r>
        <w:separator/>
      </w:r>
    </w:p>
  </w:endnote>
  <w:endnote w:type="continuationSeparator" w:id="0">
    <w:p w14:paraId="550615CD" w14:textId="77777777" w:rsidR="00651A90" w:rsidRDefault="00651A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to Sans Symbols">
    <w:altName w:val="Calibri"/>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297E" w14:textId="487D72D4" w:rsidR="00CA039E" w:rsidRDefault="00CA039E">
    <w:pPr>
      <w:widowControl w:val="0"/>
      <w:pBdr>
        <w:top w:val="nil"/>
        <w:left w:val="nil"/>
        <w:bottom w:val="nil"/>
        <w:right w:val="nil"/>
        <w:between w:val="nil"/>
      </w:pBdr>
      <w:tabs>
        <w:tab w:val="right" w:pos="9639"/>
      </w:tabs>
      <w:spacing w:after="0"/>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B817D4">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F4036" w14:textId="77777777" w:rsidR="00651A90" w:rsidRDefault="00651A90">
      <w:pPr>
        <w:spacing w:after="0"/>
      </w:pPr>
      <w:r>
        <w:separator/>
      </w:r>
    </w:p>
  </w:footnote>
  <w:footnote w:type="continuationSeparator" w:id="0">
    <w:p w14:paraId="2AC2BF8C" w14:textId="77777777" w:rsidR="00651A90" w:rsidRDefault="00651A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C33F2" w14:textId="77777777" w:rsidR="00CA039E" w:rsidRDefault="00CA039E">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" stroked="f">
              <v:textbox inset="2.53958mm,2.53958mm,2.53958mm,2.53958mm">
                <w:txbxContent>
                  <w:p w14:paraId="4221A0B2" w14:textId="77777777" w:rsidR="00CA039E" w:rsidRDefault="00CA039E">
                    <w:pPr>
                      <w:spacing w:after="0"/>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7319A"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ECB3"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" stroked="f">
              <v:textbox inset="2.53958mm,2.53958mm,2.53958mm,2.53958mm">
                <w:txbxContent>
                  <w:p w14:paraId="207900CD" w14:textId="77777777" w:rsidR="00CA039E" w:rsidRDefault="00CA039E">
                    <w:pPr>
                      <w:spacing w:after="0"/>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361AE4DA"/>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88F7FD3"/>
    <w:multiLevelType w:val="hybridMultilevel"/>
    <w:tmpl w:val="2A58E50E"/>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 w15:restartNumberingAfterBreak="0">
    <w:nsid w:val="1A0E38F8"/>
    <w:multiLevelType w:val="hybridMultilevel"/>
    <w:tmpl w:val="5D308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C1D3F"/>
    <w:multiLevelType w:val="hybridMultilevel"/>
    <w:tmpl w:val="2E806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7D264C9"/>
    <w:multiLevelType w:val="hybridMultilevel"/>
    <w:tmpl w:val="04E88BE8"/>
    <w:lvl w:ilvl="0" w:tplc="69A2EC04">
      <w:start w:val="1"/>
      <w:numFmt w:val="bullet"/>
      <w:lvlText w:val="-"/>
      <w:lvlJc w:val="left"/>
      <w:pPr>
        <w:ind w:left="360" w:hanging="360"/>
      </w:pPr>
      <w:rPr>
        <w:rFonts w:ascii="Arial" w:eastAsia="SimSu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7" w15:restartNumberingAfterBreak="0">
    <w:nsid w:val="6BC93AC0"/>
    <w:multiLevelType w:val="hybridMultilevel"/>
    <w:tmpl w:val="0A362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9"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0"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FE5566"/>
    <w:multiLevelType w:val="hybridMultilevel"/>
    <w:tmpl w:val="E23829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374618016">
    <w:abstractNumId w:val="9"/>
  </w:num>
  <w:num w:numId="2" w16cid:durableId="498429465">
    <w:abstractNumId w:val="6"/>
  </w:num>
  <w:num w:numId="3" w16cid:durableId="927738022">
    <w:abstractNumId w:val="11"/>
  </w:num>
  <w:num w:numId="4" w16cid:durableId="671421613">
    <w:abstractNumId w:val="7"/>
  </w:num>
  <w:num w:numId="5" w16cid:durableId="1318925413">
    <w:abstractNumId w:val="4"/>
  </w:num>
  <w:num w:numId="6" w16cid:durableId="558713174">
    <w:abstractNumId w:val="10"/>
  </w:num>
  <w:num w:numId="7" w16cid:durableId="971256338">
    <w:abstractNumId w:val="1"/>
  </w:num>
  <w:num w:numId="8" w16cid:durableId="2104177301">
    <w:abstractNumId w:val="8"/>
  </w:num>
  <w:num w:numId="9" w16cid:durableId="503280684">
    <w:abstractNumId w:val="0"/>
  </w:num>
  <w:num w:numId="10" w16cid:durableId="1011370365">
    <w:abstractNumId w:val="12"/>
  </w:num>
  <w:num w:numId="11" w16cid:durableId="202061210">
    <w:abstractNumId w:val="2"/>
  </w:num>
  <w:num w:numId="12" w16cid:durableId="1703088930">
    <w:abstractNumId w:val="3"/>
  </w:num>
  <w:num w:numId="13" w16cid:durableId="9511351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D90"/>
    <w:rsid w:val="00004765"/>
    <w:rsid w:val="00010B70"/>
    <w:rsid w:val="00011068"/>
    <w:rsid w:val="00013277"/>
    <w:rsid w:val="0001526B"/>
    <w:rsid w:val="000241D7"/>
    <w:rsid w:val="00024BB8"/>
    <w:rsid w:val="00034161"/>
    <w:rsid w:val="00040091"/>
    <w:rsid w:val="00047CF0"/>
    <w:rsid w:val="00050D6C"/>
    <w:rsid w:val="000554B8"/>
    <w:rsid w:val="00060FCD"/>
    <w:rsid w:val="0006154A"/>
    <w:rsid w:val="00063560"/>
    <w:rsid w:val="00064AFE"/>
    <w:rsid w:val="000675A3"/>
    <w:rsid w:val="000728CD"/>
    <w:rsid w:val="00074744"/>
    <w:rsid w:val="00074C20"/>
    <w:rsid w:val="00085ABC"/>
    <w:rsid w:val="00090199"/>
    <w:rsid w:val="000955E7"/>
    <w:rsid w:val="000975EC"/>
    <w:rsid w:val="000A02FF"/>
    <w:rsid w:val="000A5E7D"/>
    <w:rsid w:val="000A6E4B"/>
    <w:rsid w:val="000B3272"/>
    <w:rsid w:val="000B3F14"/>
    <w:rsid w:val="000B7E9E"/>
    <w:rsid w:val="000C05DF"/>
    <w:rsid w:val="000C2318"/>
    <w:rsid w:val="000D436A"/>
    <w:rsid w:val="000D7687"/>
    <w:rsid w:val="000E3792"/>
    <w:rsid w:val="000E3E76"/>
    <w:rsid w:val="000F0297"/>
    <w:rsid w:val="000F26B4"/>
    <w:rsid w:val="000F2AAB"/>
    <w:rsid w:val="000F2BA4"/>
    <w:rsid w:val="000F7628"/>
    <w:rsid w:val="001027E0"/>
    <w:rsid w:val="001049E6"/>
    <w:rsid w:val="00106B3C"/>
    <w:rsid w:val="0010704E"/>
    <w:rsid w:val="001118EA"/>
    <w:rsid w:val="00111B19"/>
    <w:rsid w:val="00114A5A"/>
    <w:rsid w:val="00116EF5"/>
    <w:rsid w:val="00121492"/>
    <w:rsid w:val="0012627C"/>
    <w:rsid w:val="00127939"/>
    <w:rsid w:val="00127F3D"/>
    <w:rsid w:val="0013352B"/>
    <w:rsid w:val="00133CBD"/>
    <w:rsid w:val="001374DC"/>
    <w:rsid w:val="00150E87"/>
    <w:rsid w:val="0015349F"/>
    <w:rsid w:val="00154CDE"/>
    <w:rsid w:val="001565D3"/>
    <w:rsid w:val="00164CCC"/>
    <w:rsid w:val="00167841"/>
    <w:rsid w:val="00172AEA"/>
    <w:rsid w:val="00174AEC"/>
    <w:rsid w:val="001763E2"/>
    <w:rsid w:val="00181A09"/>
    <w:rsid w:val="00182054"/>
    <w:rsid w:val="00182264"/>
    <w:rsid w:val="0018589E"/>
    <w:rsid w:val="00187D78"/>
    <w:rsid w:val="0019017C"/>
    <w:rsid w:val="00191014"/>
    <w:rsid w:val="00192D5B"/>
    <w:rsid w:val="00194C4B"/>
    <w:rsid w:val="00195057"/>
    <w:rsid w:val="00195D87"/>
    <w:rsid w:val="001967B1"/>
    <w:rsid w:val="001B1169"/>
    <w:rsid w:val="001B263D"/>
    <w:rsid w:val="001C246C"/>
    <w:rsid w:val="001C53D9"/>
    <w:rsid w:val="001D2BD5"/>
    <w:rsid w:val="001E01E2"/>
    <w:rsid w:val="001E0BE7"/>
    <w:rsid w:val="001F09BB"/>
    <w:rsid w:val="001F0A49"/>
    <w:rsid w:val="001F23F3"/>
    <w:rsid w:val="001F2D75"/>
    <w:rsid w:val="001F3960"/>
    <w:rsid w:val="001F4ACF"/>
    <w:rsid w:val="001F527F"/>
    <w:rsid w:val="001F5A1F"/>
    <w:rsid w:val="001F655F"/>
    <w:rsid w:val="001F66BC"/>
    <w:rsid w:val="00202985"/>
    <w:rsid w:val="002029E4"/>
    <w:rsid w:val="002109AD"/>
    <w:rsid w:val="00214FB1"/>
    <w:rsid w:val="00216178"/>
    <w:rsid w:val="00221365"/>
    <w:rsid w:val="002243E3"/>
    <w:rsid w:val="00224F5C"/>
    <w:rsid w:val="00234157"/>
    <w:rsid w:val="00235682"/>
    <w:rsid w:val="00235FEE"/>
    <w:rsid w:val="00236BD9"/>
    <w:rsid w:val="00243322"/>
    <w:rsid w:val="002503DC"/>
    <w:rsid w:val="002606C7"/>
    <w:rsid w:val="00261C6E"/>
    <w:rsid w:val="00263FAB"/>
    <w:rsid w:val="002676C6"/>
    <w:rsid w:val="00271BBA"/>
    <w:rsid w:val="002731FE"/>
    <w:rsid w:val="00276317"/>
    <w:rsid w:val="002765BB"/>
    <w:rsid w:val="00280AFB"/>
    <w:rsid w:val="0028295B"/>
    <w:rsid w:val="00284E12"/>
    <w:rsid w:val="00290D96"/>
    <w:rsid w:val="002923AD"/>
    <w:rsid w:val="002938BB"/>
    <w:rsid w:val="00297844"/>
    <w:rsid w:val="002A0F34"/>
    <w:rsid w:val="002A2145"/>
    <w:rsid w:val="002A2E36"/>
    <w:rsid w:val="002B1686"/>
    <w:rsid w:val="002B2AE5"/>
    <w:rsid w:val="002B4412"/>
    <w:rsid w:val="002B61CA"/>
    <w:rsid w:val="002B6903"/>
    <w:rsid w:val="002C3CA4"/>
    <w:rsid w:val="002C76EB"/>
    <w:rsid w:val="002D0CC5"/>
    <w:rsid w:val="002D114A"/>
    <w:rsid w:val="002D2A45"/>
    <w:rsid w:val="002D4039"/>
    <w:rsid w:val="002D499F"/>
    <w:rsid w:val="002E13B6"/>
    <w:rsid w:val="002E1896"/>
    <w:rsid w:val="002E666A"/>
    <w:rsid w:val="002E71C2"/>
    <w:rsid w:val="002F0FFF"/>
    <w:rsid w:val="002F395F"/>
    <w:rsid w:val="002F77D9"/>
    <w:rsid w:val="0030203A"/>
    <w:rsid w:val="003130B1"/>
    <w:rsid w:val="00317721"/>
    <w:rsid w:val="003255CB"/>
    <w:rsid w:val="00332736"/>
    <w:rsid w:val="00342FB4"/>
    <w:rsid w:val="00344D08"/>
    <w:rsid w:val="00350357"/>
    <w:rsid w:val="0035056F"/>
    <w:rsid w:val="00355CA2"/>
    <w:rsid w:val="003604BD"/>
    <w:rsid w:val="00360AB7"/>
    <w:rsid w:val="00366332"/>
    <w:rsid w:val="00367B26"/>
    <w:rsid w:val="00372E4D"/>
    <w:rsid w:val="00374D8C"/>
    <w:rsid w:val="00384017"/>
    <w:rsid w:val="00385802"/>
    <w:rsid w:val="0038582F"/>
    <w:rsid w:val="003910C7"/>
    <w:rsid w:val="003939DA"/>
    <w:rsid w:val="00394FE0"/>
    <w:rsid w:val="00395986"/>
    <w:rsid w:val="0039770B"/>
    <w:rsid w:val="003A5589"/>
    <w:rsid w:val="003A5B81"/>
    <w:rsid w:val="003A62B6"/>
    <w:rsid w:val="003A7CB3"/>
    <w:rsid w:val="003B2314"/>
    <w:rsid w:val="003C74E3"/>
    <w:rsid w:val="003D05A5"/>
    <w:rsid w:val="003D1172"/>
    <w:rsid w:val="003D3627"/>
    <w:rsid w:val="003D3E55"/>
    <w:rsid w:val="003D5AB0"/>
    <w:rsid w:val="003D615E"/>
    <w:rsid w:val="003D7A99"/>
    <w:rsid w:val="003E30DF"/>
    <w:rsid w:val="003F1B17"/>
    <w:rsid w:val="003F1D29"/>
    <w:rsid w:val="003F3B54"/>
    <w:rsid w:val="003F4113"/>
    <w:rsid w:val="003F42DA"/>
    <w:rsid w:val="003F4849"/>
    <w:rsid w:val="003F6961"/>
    <w:rsid w:val="003F73CE"/>
    <w:rsid w:val="004029E7"/>
    <w:rsid w:val="00404822"/>
    <w:rsid w:val="00410211"/>
    <w:rsid w:val="0041195C"/>
    <w:rsid w:val="00411B9F"/>
    <w:rsid w:val="00412390"/>
    <w:rsid w:val="00414F38"/>
    <w:rsid w:val="00415385"/>
    <w:rsid w:val="004170C4"/>
    <w:rsid w:val="00422873"/>
    <w:rsid w:val="00424F02"/>
    <w:rsid w:val="00430B04"/>
    <w:rsid w:val="00441880"/>
    <w:rsid w:val="00443B12"/>
    <w:rsid w:val="004450F4"/>
    <w:rsid w:val="0044714C"/>
    <w:rsid w:val="0044757A"/>
    <w:rsid w:val="0045046A"/>
    <w:rsid w:val="004526F4"/>
    <w:rsid w:val="0045321B"/>
    <w:rsid w:val="004545AD"/>
    <w:rsid w:val="004554E6"/>
    <w:rsid w:val="00456E35"/>
    <w:rsid w:val="00457AE9"/>
    <w:rsid w:val="0046158B"/>
    <w:rsid w:val="00461672"/>
    <w:rsid w:val="00465A3C"/>
    <w:rsid w:val="00465E9F"/>
    <w:rsid w:val="0048454D"/>
    <w:rsid w:val="00485540"/>
    <w:rsid w:val="004900E6"/>
    <w:rsid w:val="0049339C"/>
    <w:rsid w:val="00496B8B"/>
    <w:rsid w:val="004A11D9"/>
    <w:rsid w:val="004A44C9"/>
    <w:rsid w:val="004A75A2"/>
    <w:rsid w:val="004B0A05"/>
    <w:rsid w:val="004B0A14"/>
    <w:rsid w:val="004B6687"/>
    <w:rsid w:val="004C0EC4"/>
    <w:rsid w:val="004D06F0"/>
    <w:rsid w:val="004D412A"/>
    <w:rsid w:val="004D5F34"/>
    <w:rsid w:val="004D6668"/>
    <w:rsid w:val="004D7038"/>
    <w:rsid w:val="004D787C"/>
    <w:rsid w:val="004E0E36"/>
    <w:rsid w:val="004E11CC"/>
    <w:rsid w:val="004E19D1"/>
    <w:rsid w:val="004E2F5C"/>
    <w:rsid w:val="004F3463"/>
    <w:rsid w:val="004F3CDB"/>
    <w:rsid w:val="00502D56"/>
    <w:rsid w:val="00503505"/>
    <w:rsid w:val="0050744D"/>
    <w:rsid w:val="00507907"/>
    <w:rsid w:val="00510DA5"/>
    <w:rsid w:val="005110A1"/>
    <w:rsid w:val="00520821"/>
    <w:rsid w:val="00530E60"/>
    <w:rsid w:val="00536997"/>
    <w:rsid w:val="005370D3"/>
    <w:rsid w:val="00540138"/>
    <w:rsid w:val="00540A1E"/>
    <w:rsid w:val="0054354E"/>
    <w:rsid w:val="00546E23"/>
    <w:rsid w:val="00550719"/>
    <w:rsid w:val="00553016"/>
    <w:rsid w:val="00553F54"/>
    <w:rsid w:val="00555753"/>
    <w:rsid w:val="00556608"/>
    <w:rsid w:val="005579E6"/>
    <w:rsid w:val="005608BC"/>
    <w:rsid w:val="00562F99"/>
    <w:rsid w:val="00567E0C"/>
    <w:rsid w:val="00571EDE"/>
    <w:rsid w:val="00572E3E"/>
    <w:rsid w:val="005778B4"/>
    <w:rsid w:val="00583C11"/>
    <w:rsid w:val="005863AE"/>
    <w:rsid w:val="0059021B"/>
    <w:rsid w:val="005924D8"/>
    <w:rsid w:val="0059497A"/>
    <w:rsid w:val="005961A6"/>
    <w:rsid w:val="00597EEA"/>
    <w:rsid w:val="005A1F28"/>
    <w:rsid w:val="005A500C"/>
    <w:rsid w:val="005A50D2"/>
    <w:rsid w:val="005B034F"/>
    <w:rsid w:val="005B5CDA"/>
    <w:rsid w:val="005C31BB"/>
    <w:rsid w:val="005C4B87"/>
    <w:rsid w:val="005D113A"/>
    <w:rsid w:val="005D2BE0"/>
    <w:rsid w:val="005E006B"/>
    <w:rsid w:val="005E1912"/>
    <w:rsid w:val="005E6DB2"/>
    <w:rsid w:val="005E7389"/>
    <w:rsid w:val="005E784E"/>
    <w:rsid w:val="005F1C88"/>
    <w:rsid w:val="005F427F"/>
    <w:rsid w:val="00601CF9"/>
    <w:rsid w:val="00610211"/>
    <w:rsid w:val="0061619C"/>
    <w:rsid w:val="0062180A"/>
    <w:rsid w:val="00624458"/>
    <w:rsid w:val="00627B4F"/>
    <w:rsid w:val="006305F2"/>
    <w:rsid w:val="00632F61"/>
    <w:rsid w:val="00636B8B"/>
    <w:rsid w:val="00637DB1"/>
    <w:rsid w:val="00644CFE"/>
    <w:rsid w:val="0064587F"/>
    <w:rsid w:val="0064635D"/>
    <w:rsid w:val="006474D8"/>
    <w:rsid w:val="006513F6"/>
    <w:rsid w:val="00651A90"/>
    <w:rsid w:val="00653ECD"/>
    <w:rsid w:val="00653F7A"/>
    <w:rsid w:val="00654C0C"/>
    <w:rsid w:val="00656CC0"/>
    <w:rsid w:val="00660F5E"/>
    <w:rsid w:val="00665F4C"/>
    <w:rsid w:val="0066623A"/>
    <w:rsid w:val="006677BD"/>
    <w:rsid w:val="006724AD"/>
    <w:rsid w:val="006728C4"/>
    <w:rsid w:val="00674752"/>
    <w:rsid w:val="00674972"/>
    <w:rsid w:val="00674C3F"/>
    <w:rsid w:val="00681C7C"/>
    <w:rsid w:val="00686CEB"/>
    <w:rsid w:val="00686E3D"/>
    <w:rsid w:val="0069427F"/>
    <w:rsid w:val="006970F8"/>
    <w:rsid w:val="006A355C"/>
    <w:rsid w:val="006B2321"/>
    <w:rsid w:val="006B4831"/>
    <w:rsid w:val="006B76B3"/>
    <w:rsid w:val="006C1002"/>
    <w:rsid w:val="006C259D"/>
    <w:rsid w:val="006C2B7D"/>
    <w:rsid w:val="006C3DE4"/>
    <w:rsid w:val="006C57B2"/>
    <w:rsid w:val="006C6E6E"/>
    <w:rsid w:val="006D19E4"/>
    <w:rsid w:val="006D40AA"/>
    <w:rsid w:val="006D5FB4"/>
    <w:rsid w:val="006D7029"/>
    <w:rsid w:val="006E138E"/>
    <w:rsid w:val="006E18D3"/>
    <w:rsid w:val="006E27DA"/>
    <w:rsid w:val="006E7D58"/>
    <w:rsid w:val="006F0225"/>
    <w:rsid w:val="006F126F"/>
    <w:rsid w:val="006F145A"/>
    <w:rsid w:val="006F1579"/>
    <w:rsid w:val="006F5033"/>
    <w:rsid w:val="006F75A2"/>
    <w:rsid w:val="006F7CC5"/>
    <w:rsid w:val="006F7F65"/>
    <w:rsid w:val="007019AD"/>
    <w:rsid w:val="00701FDC"/>
    <w:rsid w:val="0070776B"/>
    <w:rsid w:val="00713444"/>
    <w:rsid w:val="00717B5B"/>
    <w:rsid w:val="00721AD2"/>
    <w:rsid w:val="0072223A"/>
    <w:rsid w:val="0072257C"/>
    <w:rsid w:val="00741238"/>
    <w:rsid w:val="00742E3D"/>
    <w:rsid w:val="00744133"/>
    <w:rsid w:val="007441BE"/>
    <w:rsid w:val="00744BD3"/>
    <w:rsid w:val="0074529E"/>
    <w:rsid w:val="00750BA9"/>
    <w:rsid w:val="0075388F"/>
    <w:rsid w:val="00756B9A"/>
    <w:rsid w:val="0077046A"/>
    <w:rsid w:val="00773603"/>
    <w:rsid w:val="007738AE"/>
    <w:rsid w:val="0077401B"/>
    <w:rsid w:val="00777211"/>
    <w:rsid w:val="0077765C"/>
    <w:rsid w:val="007777FB"/>
    <w:rsid w:val="00785223"/>
    <w:rsid w:val="007875D9"/>
    <w:rsid w:val="007912B5"/>
    <w:rsid w:val="007913A9"/>
    <w:rsid w:val="0079530E"/>
    <w:rsid w:val="007A077A"/>
    <w:rsid w:val="007A1C49"/>
    <w:rsid w:val="007A2BDA"/>
    <w:rsid w:val="007A4D3F"/>
    <w:rsid w:val="007A5540"/>
    <w:rsid w:val="007B01B1"/>
    <w:rsid w:val="007B43A6"/>
    <w:rsid w:val="007B76B9"/>
    <w:rsid w:val="007B7834"/>
    <w:rsid w:val="007C2EAE"/>
    <w:rsid w:val="007D0AE6"/>
    <w:rsid w:val="007D1CFA"/>
    <w:rsid w:val="007E0FF6"/>
    <w:rsid w:val="007E73A9"/>
    <w:rsid w:val="007E73DB"/>
    <w:rsid w:val="007F0ACE"/>
    <w:rsid w:val="007F2E38"/>
    <w:rsid w:val="007F38FC"/>
    <w:rsid w:val="007F641D"/>
    <w:rsid w:val="00800098"/>
    <w:rsid w:val="00805FD6"/>
    <w:rsid w:val="008112CE"/>
    <w:rsid w:val="008150E0"/>
    <w:rsid w:val="00816C4C"/>
    <w:rsid w:val="00817CD6"/>
    <w:rsid w:val="008233CA"/>
    <w:rsid w:val="0083287D"/>
    <w:rsid w:val="00832991"/>
    <w:rsid w:val="008339BA"/>
    <w:rsid w:val="00833A61"/>
    <w:rsid w:val="008358C6"/>
    <w:rsid w:val="008417DC"/>
    <w:rsid w:val="00841ED1"/>
    <w:rsid w:val="008431E9"/>
    <w:rsid w:val="008438BE"/>
    <w:rsid w:val="008450F7"/>
    <w:rsid w:val="0084799B"/>
    <w:rsid w:val="00853BCF"/>
    <w:rsid w:val="00860740"/>
    <w:rsid w:val="00860DB4"/>
    <w:rsid w:val="00861FC3"/>
    <w:rsid w:val="008633F6"/>
    <w:rsid w:val="0086681A"/>
    <w:rsid w:val="00872E28"/>
    <w:rsid w:val="00877276"/>
    <w:rsid w:val="008803BF"/>
    <w:rsid w:val="00880588"/>
    <w:rsid w:val="00884E0C"/>
    <w:rsid w:val="00897AEE"/>
    <w:rsid w:val="008A3EAA"/>
    <w:rsid w:val="008B1E8C"/>
    <w:rsid w:val="008B3191"/>
    <w:rsid w:val="008B7400"/>
    <w:rsid w:val="008B79FF"/>
    <w:rsid w:val="008C3D54"/>
    <w:rsid w:val="008D0226"/>
    <w:rsid w:val="008D16D8"/>
    <w:rsid w:val="008D1FA4"/>
    <w:rsid w:val="008E20E0"/>
    <w:rsid w:val="008E21A3"/>
    <w:rsid w:val="008E362B"/>
    <w:rsid w:val="008E3EEF"/>
    <w:rsid w:val="008E5C5D"/>
    <w:rsid w:val="008E7D68"/>
    <w:rsid w:val="008F3E15"/>
    <w:rsid w:val="008F76E4"/>
    <w:rsid w:val="00901B14"/>
    <w:rsid w:val="00904F17"/>
    <w:rsid w:val="00906836"/>
    <w:rsid w:val="00907135"/>
    <w:rsid w:val="00910A79"/>
    <w:rsid w:val="0091180C"/>
    <w:rsid w:val="0091576C"/>
    <w:rsid w:val="00925A0E"/>
    <w:rsid w:val="00925F17"/>
    <w:rsid w:val="00926499"/>
    <w:rsid w:val="0092651F"/>
    <w:rsid w:val="00926701"/>
    <w:rsid w:val="00926704"/>
    <w:rsid w:val="00932005"/>
    <w:rsid w:val="00932E1A"/>
    <w:rsid w:val="00933E06"/>
    <w:rsid w:val="00940CCE"/>
    <w:rsid w:val="00942FE3"/>
    <w:rsid w:val="0094725C"/>
    <w:rsid w:val="00950BD4"/>
    <w:rsid w:val="00952986"/>
    <w:rsid w:val="00954D64"/>
    <w:rsid w:val="00964ABE"/>
    <w:rsid w:val="00970B77"/>
    <w:rsid w:val="00976D04"/>
    <w:rsid w:val="00976E05"/>
    <w:rsid w:val="0098088E"/>
    <w:rsid w:val="00983C38"/>
    <w:rsid w:val="00984085"/>
    <w:rsid w:val="0098540C"/>
    <w:rsid w:val="00992AC8"/>
    <w:rsid w:val="009949EE"/>
    <w:rsid w:val="009974D9"/>
    <w:rsid w:val="00997925"/>
    <w:rsid w:val="009A0872"/>
    <w:rsid w:val="009A2387"/>
    <w:rsid w:val="009A5D90"/>
    <w:rsid w:val="009B53D7"/>
    <w:rsid w:val="009B7F66"/>
    <w:rsid w:val="009C0A52"/>
    <w:rsid w:val="009C0E28"/>
    <w:rsid w:val="009C1B53"/>
    <w:rsid w:val="009C601D"/>
    <w:rsid w:val="009D0D29"/>
    <w:rsid w:val="009D27AF"/>
    <w:rsid w:val="009D3247"/>
    <w:rsid w:val="009D518D"/>
    <w:rsid w:val="009D5CD4"/>
    <w:rsid w:val="009E2B90"/>
    <w:rsid w:val="009E2E2C"/>
    <w:rsid w:val="009E6DBC"/>
    <w:rsid w:val="009F130B"/>
    <w:rsid w:val="009F262E"/>
    <w:rsid w:val="00A054D2"/>
    <w:rsid w:val="00A076F7"/>
    <w:rsid w:val="00A12131"/>
    <w:rsid w:val="00A14AEC"/>
    <w:rsid w:val="00A14C12"/>
    <w:rsid w:val="00A170F8"/>
    <w:rsid w:val="00A17901"/>
    <w:rsid w:val="00A17986"/>
    <w:rsid w:val="00A27EC8"/>
    <w:rsid w:val="00A33DA6"/>
    <w:rsid w:val="00A35DCC"/>
    <w:rsid w:val="00A42492"/>
    <w:rsid w:val="00A43D3F"/>
    <w:rsid w:val="00A45ABF"/>
    <w:rsid w:val="00A56E1B"/>
    <w:rsid w:val="00A64351"/>
    <w:rsid w:val="00A66658"/>
    <w:rsid w:val="00A7180E"/>
    <w:rsid w:val="00A72B2F"/>
    <w:rsid w:val="00A74369"/>
    <w:rsid w:val="00A75C0A"/>
    <w:rsid w:val="00A76731"/>
    <w:rsid w:val="00A81906"/>
    <w:rsid w:val="00A85A62"/>
    <w:rsid w:val="00A90DCA"/>
    <w:rsid w:val="00A95093"/>
    <w:rsid w:val="00A95691"/>
    <w:rsid w:val="00AB060F"/>
    <w:rsid w:val="00AB40AE"/>
    <w:rsid w:val="00AB6BD8"/>
    <w:rsid w:val="00AC2079"/>
    <w:rsid w:val="00AC23EE"/>
    <w:rsid w:val="00AD39F1"/>
    <w:rsid w:val="00AD78C3"/>
    <w:rsid w:val="00AE394A"/>
    <w:rsid w:val="00AF06E7"/>
    <w:rsid w:val="00AF0DE1"/>
    <w:rsid w:val="00AF2E14"/>
    <w:rsid w:val="00AF4CA6"/>
    <w:rsid w:val="00B03932"/>
    <w:rsid w:val="00B03C20"/>
    <w:rsid w:val="00B03CE3"/>
    <w:rsid w:val="00B063A4"/>
    <w:rsid w:val="00B1613B"/>
    <w:rsid w:val="00B23A15"/>
    <w:rsid w:val="00B26FF2"/>
    <w:rsid w:val="00B30804"/>
    <w:rsid w:val="00B3299A"/>
    <w:rsid w:val="00B34C7F"/>
    <w:rsid w:val="00B4493A"/>
    <w:rsid w:val="00B46C65"/>
    <w:rsid w:val="00B47496"/>
    <w:rsid w:val="00B54081"/>
    <w:rsid w:val="00B574B2"/>
    <w:rsid w:val="00B626D8"/>
    <w:rsid w:val="00B628BF"/>
    <w:rsid w:val="00B64DAA"/>
    <w:rsid w:val="00B762D9"/>
    <w:rsid w:val="00B817D4"/>
    <w:rsid w:val="00B866B9"/>
    <w:rsid w:val="00B87019"/>
    <w:rsid w:val="00B9022B"/>
    <w:rsid w:val="00B917EB"/>
    <w:rsid w:val="00B933B0"/>
    <w:rsid w:val="00B94661"/>
    <w:rsid w:val="00BA1D6E"/>
    <w:rsid w:val="00BA776B"/>
    <w:rsid w:val="00BA7B2B"/>
    <w:rsid w:val="00BB0955"/>
    <w:rsid w:val="00BB6806"/>
    <w:rsid w:val="00BC045A"/>
    <w:rsid w:val="00BC08F3"/>
    <w:rsid w:val="00BC6F41"/>
    <w:rsid w:val="00BD00D5"/>
    <w:rsid w:val="00BD0D39"/>
    <w:rsid w:val="00BD160E"/>
    <w:rsid w:val="00BD46EF"/>
    <w:rsid w:val="00BE1AF6"/>
    <w:rsid w:val="00BF4038"/>
    <w:rsid w:val="00BF6903"/>
    <w:rsid w:val="00C0057B"/>
    <w:rsid w:val="00C011DD"/>
    <w:rsid w:val="00C037E3"/>
    <w:rsid w:val="00C0535C"/>
    <w:rsid w:val="00C11E48"/>
    <w:rsid w:val="00C23080"/>
    <w:rsid w:val="00C237FA"/>
    <w:rsid w:val="00C25168"/>
    <w:rsid w:val="00C26D15"/>
    <w:rsid w:val="00C32F92"/>
    <w:rsid w:val="00C3445E"/>
    <w:rsid w:val="00C34D66"/>
    <w:rsid w:val="00C367EA"/>
    <w:rsid w:val="00C43E8B"/>
    <w:rsid w:val="00C456A2"/>
    <w:rsid w:val="00C462B9"/>
    <w:rsid w:val="00C47D61"/>
    <w:rsid w:val="00C5282F"/>
    <w:rsid w:val="00C54153"/>
    <w:rsid w:val="00C548A3"/>
    <w:rsid w:val="00C57350"/>
    <w:rsid w:val="00C57AF6"/>
    <w:rsid w:val="00C72719"/>
    <w:rsid w:val="00C73F3B"/>
    <w:rsid w:val="00C7641B"/>
    <w:rsid w:val="00C806D7"/>
    <w:rsid w:val="00C815D7"/>
    <w:rsid w:val="00C86FAF"/>
    <w:rsid w:val="00C9032F"/>
    <w:rsid w:val="00C93268"/>
    <w:rsid w:val="00C9537F"/>
    <w:rsid w:val="00C96901"/>
    <w:rsid w:val="00CA039E"/>
    <w:rsid w:val="00CA63F3"/>
    <w:rsid w:val="00CA79CB"/>
    <w:rsid w:val="00CB0AC2"/>
    <w:rsid w:val="00CB25E5"/>
    <w:rsid w:val="00CB493F"/>
    <w:rsid w:val="00CC16CD"/>
    <w:rsid w:val="00CD1381"/>
    <w:rsid w:val="00CD233B"/>
    <w:rsid w:val="00CD5493"/>
    <w:rsid w:val="00CE1AB0"/>
    <w:rsid w:val="00CE6337"/>
    <w:rsid w:val="00CE7329"/>
    <w:rsid w:val="00CF112E"/>
    <w:rsid w:val="00CF46A9"/>
    <w:rsid w:val="00CF4A66"/>
    <w:rsid w:val="00CF55A5"/>
    <w:rsid w:val="00D000AB"/>
    <w:rsid w:val="00D06EF3"/>
    <w:rsid w:val="00D0712B"/>
    <w:rsid w:val="00D104EB"/>
    <w:rsid w:val="00D128FE"/>
    <w:rsid w:val="00D216EB"/>
    <w:rsid w:val="00D31325"/>
    <w:rsid w:val="00D31C0B"/>
    <w:rsid w:val="00D324E2"/>
    <w:rsid w:val="00D46BBF"/>
    <w:rsid w:val="00D5284E"/>
    <w:rsid w:val="00D538DA"/>
    <w:rsid w:val="00D5520B"/>
    <w:rsid w:val="00D55DB5"/>
    <w:rsid w:val="00D56B99"/>
    <w:rsid w:val="00D61DE6"/>
    <w:rsid w:val="00D662EE"/>
    <w:rsid w:val="00D70F49"/>
    <w:rsid w:val="00D71EC1"/>
    <w:rsid w:val="00D72C19"/>
    <w:rsid w:val="00D72F22"/>
    <w:rsid w:val="00D7302F"/>
    <w:rsid w:val="00D73735"/>
    <w:rsid w:val="00D823CE"/>
    <w:rsid w:val="00D854B2"/>
    <w:rsid w:val="00D857B0"/>
    <w:rsid w:val="00D85F44"/>
    <w:rsid w:val="00D9053A"/>
    <w:rsid w:val="00D929C1"/>
    <w:rsid w:val="00D94B58"/>
    <w:rsid w:val="00D95A75"/>
    <w:rsid w:val="00D973BC"/>
    <w:rsid w:val="00DA33B9"/>
    <w:rsid w:val="00DA40C0"/>
    <w:rsid w:val="00DA4F15"/>
    <w:rsid w:val="00DB1781"/>
    <w:rsid w:val="00DB290A"/>
    <w:rsid w:val="00DB578A"/>
    <w:rsid w:val="00DB6EA8"/>
    <w:rsid w:val="00DC14CF"/>
    <w:rsid w:val="00DC266C"/>
    <w:rsid w:val="00DC47AB"/>
    <w:rsid w:val="00DD0CF5"/>
    <w:rsid w:val="00DD123E"/>
    <w:rsid w:val="00DD6720"/>
    <w:rsid w:val="00DE0218"/>
    <w:rsid w:val="00DE1103"/>
    <w:rsid w:val="00DE1B92"/>
    <w:rsid w:val="00DE2152"/>
    <w:rsid w:val="00DE7545"/>
    <w:rsid w:val="00DF08D4"/>
    <w:rsid w:val="00DF0A66"/>
    <w:rsid w:val="00DF0CF6"/>
    <w:rsid w:val="00DF2572"/>
    <w:rsid w:val="00DF65B3"/>
    <w:rsid w:val="00DF6FC8"/>
    <w:rsid w:val="00E03C6E"/>
    <w:rsid w:val="00E07D25"/>
    <w:rsid w:val="00E10AC0"/>
    <w:rsid w:val="00E11DF6"/>
    <w:rsid w:val="00E14A81"/>
    <w:rsid w:val="00E17ECE"/>
    <w:rsid w:val="00E22FDA"/>
    <w:rsid w:val="00E25CB5"/>
    <w:rsid w:val="00E306B4"/>
    <w:rsid w:val="00E32AB6"/>
    <w:rsid w:val="00E368B5"/>
    <w:rsid w:val="00E36E00"/>
    <w:rsid w:val="00E42477"/>
    <w:rsid w:val="00E515EC"/>
    <w:rsid w:val="00E51DBE"/>
    <w:rsid w:val="00E52BF8"/>
    <w:rsid w:val="00E622F4"/>
    <w:rsid w:val="00E62CDF"/>
    <w:rsid w:val="00E62D41"/>
    <w:rsid w:val="00E66C90"/>
    <w:rsid w:val="00E66DB7"/>
    <w:rsid w:val="00E670DB"/>
    <w:rsid w:val="00E678AC"/>
    <w:rsid w:val="00E70CE5"/>
    <w:rsid w:val="00E74FEF"/>
    <w:rsid w:val="00E75B2A"/>
    <w:rsid w:val="00E774DF"/>
    <w:rsid w:val="00E90B00"/>
    <w:rsid w:val="00EA0553"/>
    <w:rsid w:val="00EA2DAE"/>
    <w:rsid w:val="00EA3242"/>
    <w:rsid w:val="00EA325B"/>
    <w:rsid w:val="00EB3639"/>
    <w:rsid w:val="00EB62E3"/>
    <w:rsid w:val="00EB7A5F"/>
    <w:rsid w:val="00EC2453"/>
    <w:rsid w:val="00EC33D8"/>
    <w:rsid w:val="00EC37F1"/>
    <w:rsid w:val="00EC7A55"/>
    <w:rsid w:val="00EC7A8E"/>
    <w:rsid w:val="00ED2229"/>
    <w:rsid w:val="00ED2865"/>
    <w:rsid w:val="00ED7CA0"/>
    <w:rsid w:val="00EE1B65"/>
    <w:rsid w:val="00EF3A9A"/>
    <w:rsid w:val="00EF4E0C"/>
    <w:rsid w:val="00F00165"/>
    <w:rsid w:val="00F042B1"/>
    <w:rsid w:val="00F1057A"/>
    <w:rsid w:val="00F11DF1"/>
    <w:rsid w:val="00F16A94"/>
    <w:rsid w:val="00F17A5F"/>
    <w:rsid w:val="00F2555B"/>
    <w:rsid w:val="00F26A63"/>
    <w:rsid w:val="00F317FB"/>
    <w:rsid w:val="00F32C89"/>
    <w:rsid w:val="00F40D8E"/>
    <w:rsid w:val="00F46155"/>
    <w:rsid w:val="00F51A16"/>
    <w:rsid w:val="00F567B2"/>
    <w:rsid w:val="00F57AB5"/>
    <w:rsid w:val="00F57FC7"/>
    <w:rsid w:val="00F60125"/>
    <w:rsid w:val="00F607F6"/>
    <w:rsid w:val="00F60D9A"/>
    <w:rsid w:val="00F70073"/>
    <w:rsid w:val="00F72F32"/>
    <w:rsid w:val="00F75047"/>
    <w:rsid w:val="00F750CB"/>
    <w:rsid w:val="00F80030"/>
    <w:rsid w:val="00F80761"/>
    <w:rsid w:val="00F80BC3"/>
    <w:rsid w:val="00F82FF4"/>
    <w:rsid w:val="00F82FFF"/>
    <w:rsid w:val="00F8323A"/>
    <w:rsid w:val="00F83999"/>
    <w:rsid w:val="00F83FD1"/>
    <w:rsid w:val="00F8469E"/>
    <w:rsid w:val="00F86B49"/>
    <w:rsid w:val="00F8713E"/>
    <w:rsid w:val="00F9229F"/>
    <w:rsid w:val="00F94169"/>
    <w:rsid w:val="00F96114"/>
    <w:rsid w:val="00F970AE"/>
    <w:rsid w:val="00FA3942"/>
    <w:rsid w:val="00FA7183"/>
    <w:rsid w:val="00FB065D"/>
    <w:rsid w:val="00FB5A21"/>
    <w:rsid w:val="00FB74E8"/>
    <w:rsid w:val="00FC06E3"/>
    <w:rsid w:val="00FC4C55"/>
    <w:rsid w:val="00FC5EDA"/>
    <w:rsid w:val="00FC7497"/>
    <w:rsid w:val="00FC7727"/>
    <w:rsid w:val="00FD04C8"/>
    <w:rsid w:val="00FD2159"/>
    <w:rsid w:val="00FD2EB5"/>
    <w:rsid w:val="00FD2F72"/>
    <w:rsid w:val="00FD6642"/>
    <w:rsid w:val="00FE07D8"/>
    <w:rsid w:val="00FE5BE8"/>
    <w:rsid w:val="00FE6668"/>
    <w:rsid w:val="00FE6AFD"/>
    <w:rsid w:val="00FE7D67"/>
    <w:rsid w:val="00FF220F"/>
    <w:rsid w:val="00FF2277"/>
    <w:rsid w:val="00FF2686"/>
    <w:rsid w:val="00FF5E05"/>
    <w:rsid w:val="00FF6A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zh-TW"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432" w:hanging="432"/>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576" w:hanging="576"/>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008" w:hanging="1008"/>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9053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jc w:val="center"/>
    </w:pPr>
    <w:rPr>
      <w:rFonts w:ascii="Arial" w:eastAsia="Batang" w:hAnsi="Arial"/>
      <w:b/>
      <w:lang w:eastAsia="en-US"/>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link w:val="TF"/>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qFormat/>
    <w:rsid w:val="00C32F92"/>
    <w:rPr>
      <w:rFonts w:ascii="Arial" w:eastAsia="Times New Roman" w:hAnsi="Arial"/>
      <w:sz w:val="18"/>
      <w:lang w:eastAsia="ja-JP"/>
    </w:rPr>
  </w:style>
  <w:style w:type="paragraph" w:styleId="Revision">
    <w:name w:val="Revision"/>
    <w:hidden/>
    <w:uiPriority w:val="99"/>
    <w:semiHidden/>
    <w:rsid w:val="00717B5B"/>
    <w:pPr>
      <w:spacing w:after="0"/>
    </w:pPr>
  </w:style>
  <w:style w:type="character" w:styleId="CommentReference">
    <w:name w:val="annotation reference"/>
    <w:basedOn w:val="DefaultParagraphFont"/>
    <w:uiPriority w:val="99"/>
    <w:semiHidden/>
    <w:unhideWhenUsed/>
    <w:rsid w:val="00C806D7"/>
    <w:rPr>
      <w:sz w:val="16"/>
      <w:szCs w:val="16"/>
    </w:rPr>
  </w:style>
  <w:style w:type="paragraph" w:styleId="CommentText">
    <w:name w:val="annotation text"/>
    <w:basedOn w:val="Normal"/>
    <w:link w:val="CommentTextChar"/>
    <w:uiPriority w:val="99"/>
    <w:unhideWhenUsed/>
    <w:rsid w:val="00C806D7"/>
  </w:style>
  <w:style w:type="character" w:customStyle="1" w:styleId="CommentTextChar">
    <w:name w:val="Comment Text Char"/>
    <w:basedOn w:val="DefaultParagraphFont"/>
    <w:link w:val="CommentText"/>
    <w:uiPriority w:val="99"/>
    <w:rsid w:val="00C806D7"/>
  </w:style>
  <w:style w:type="paragraph" w:styleId="CommentSubject">
    <w:name w:val="annotation subject"/>
    <w:basedOn w:val="CommentText"/>
    <w:next w:val="CommentText"/>
    <w:link w:val="CommentSubjectChar"/>
    <w:uiPriority w:val="99"/>
    <w:semiHidden/>
    <w:unhideWhenUsed/>
    <w:rsid w:val="00C806D7"/>
    <w:rPr>
      <w:b/>
      <w:bCs/>
    </w:rPr>
  </w:style>
  <w:style w:type="character" w:customStyle="1" w:styleId="CommentSubjectChar">
    <w:name w:val="Comment Subject Char"/>
    <w:basedOn w:val="CommentTextChar"/>
    <w:link w:val="CommentSubject"/>
    <w:uiPriority w:val="99"/>
    <w:semiHidden/>
    <w:rsid w:val="00C806D7"/>
    <w:rPr>
      <w:b/>
      <w:bCs/>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2109AD"/>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2109AD"/>
    <w:pPr>
      <w:spacing w:after="200" w:line="276" w:lineRule="auto"/>
      <w:ind w:left="720"/>
      <w:contextualSpacing/>
    </w:pPr>
    <w:rPr>
      <w:rFonts w:ascii="Calibri" w:eastAsia="Calibri" w:hAnsi="Calibri"/>
      <w:lang w:val="x-none"/>
    </w:rPr>
  </w:style>
  <w:style w:type="paragraph" w:customStyle="1" w:styleId="Comments">
    <w:name w:val="Comments"/>
    <w:basedOn w:val="Normal"/>
    <w:link w:val="CommentsChar"/>
    <w:qFormat/>
    <w:rsid w:val="007C2EAE"/>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C2EAE"/>
    <w:rPr>
      <w:rFonts w:ascii="Arial" w:eastAsia="MS Mincho" w:hAnsi="Arial"/>
      <w:i/>
      <w:noProof/>
      <w:sz w:val="18"/>
      <w:szCs w:val="24"/>
      <w:lang w:eastAsia="en-GB"/>
    </w:rPr>
  </w:style>
  <w:style w:type="paragraph" w:customStyle="1" w:styleId="NO">
    <w:name w:val="NO"/>
    <w:basedOn w:val="Normal"/>
    <w:link w:val="NOZchn"/>
    <w:rsid w:val="007912B5"/>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7912B5"/>
    <w:rPr>
      <w:rFonts w:eastAsia="Times New Roman"/>
      <w:lang w:eastAsia="en-GB"/>
    </w:rPr>
  </w:style>
  <w:style w:type="paragraph" w:customStyle="1" w:styleId="Agreement">
    <w:name w:val="Agreement"/>
    <w:basedOn w:val="Normal"/>
    <w:next w:val="Doc-text2"/>
    <w:uiPriority w:val="99"/>
    <w:qFormat/>
    <w:rsid w:val="00CD233B"/>
    <w:pPr>
      <w:numPr>
        <w:numId w:val="8"/>
      </w:numPr>
      <w:spacing w:before="60" w:after="0"/>
    </w:pPr>
    <w:rPr>
      <w:rFonts w:ascii="Arial" w:eastAsia="MS Mincho" w:hAnsi="Arial"/>
      <w:b/>
      <w:szCs w:val="24"/>
      <w:lang w:eastAsia="en-GB"/>
    </w:rPr>
  </w:style>
  <w:style w:type="paragraph" w:styleId="Caption">
    <w:name w:val="caption"/>
    <w:basedOn w:val="Normal"/>
    <w:next w:val="Normal"/>
    <w:uiPriority w:val="35"/>
    <w:unhideWhenUsed/>
    <w:qFormat/>
    <w:rsid w:val="00DD123E"/>
    <w:pPr>
      <w:spacing w:after="200"/>
    </w:pPr>
    <w:rPr>
      <w:i/>
      <w:iCs/>
      <w:color w:val="1F497D" w:themeColor="text2"/>
      <w:sz w:val="18"/>
      <w:szCs w:val="18"/>
    </w:rPr>
  </w:style>
  <w:style w:type="character" w:customStyle="1" w:styleId="ZGSM">
    <w:name w:val="ZGSM"/>
    <w:rsid w:val="00DD123E"/>
  </w:style>
  <w:style w:type="paragraph" w:customStyle="1" w:styleId="ZT">
    <w:name w:val="ZT"/>
    <w:rsid w:val="00DD123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eastAsia="en-GB"/>
    </w:rPr>
  </w:style>
  <w:style w:type="paragraph" w:styleId="ListBullet5">
    <w:name w:val="List Bullet 5"/>
    <w:basedOn w:val="Normal"/>
    <w:semiHidden/>
    <w:unhideWhenUsed/>
    <w:rsid w:val="00DD123E"/>
    <w:pPr>
      <w:numPr>
        <w:numId w:val="9"/>
      </w:numPr>
      <w:contextualSpacing/>
    </w:pPr>
    <w:rPr>
      <w:rFonts w:eastAsia="SimSun"/>
      <w:lang w:eastAsia="en-US"/>
    </w:rPr>
  </w:style>
  <w:style w:type="paragraph" w:styleId="Header">
    <w:name w:val="header"/>
    <w:basedOn w:val="Normal"/>
    <w:link w:val="HeaderChar"/>
    <w:uiPriority w:val="99"/>
    <w:rsid w:val="0070776B"/>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HeaderChar">
    <w:name w:val="Header Char"/>
    <w:basedOn w:val="DefaultParagraphFont"/>
    <w:link w:val="Header"/>
    <w:uiPriority w:val="99"/>
    <w:rsid w:val="0070776B"/>
    <w:rPr>
      <w:rFonts w:ascii="Arial" w:eastAsia="MS Mincho" w:hAnsi="Arial"/>
      <w:b/>
      <w:sz w:val="24"/>
      <w:szCs w:val="24"/>
      <w:lang w:val="de-DE" w:eastAsia="x-none"/>
    </w:rPr>
  </w:style>
  <w:style w:type="paragraph" w:customStyle="1" w:styleId="Doc-title">
    <w:name w:val="Doc-title"/>
    <w:basedOn w:val="Normal"/>
    <w:next w:val="Doc-text2"/>
    <w:link w:val="Doc-titleChar"/>
    <w:qFormat/>
    <w:rsid w:val="00686E3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86E3D"/>
    <w:rPr>
      <w:rFonts w:ascii="Arial" w:eastAsia="MS Mincho" w:hAnsi="Arial"/>
      <w:noProof/>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2025-CD93-4F68-994D-DBAAAF82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1146</TotalTime>
  <Pages>3</Pages>
  <Words>1173</Words>
  <Characters>6690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Google (Abdellatif Salah)</cp:lastModifiedBy>
  <cp:revision>42</cp:revision>
  <dcterms:created xsi:type="dcterms:W3CDTF">2022-11-03T14:55:00Z</dcterms:created>
  <dcterms:modified xsi:type="dcterms:W3CDTF">2023-02-15T19:40:00Z</dcterms:modified>
</cp:coreProperties>
</file>